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CCE8CF" w:themeColor="background1"/>
  <w:body>
    <w:p>
      <w:pPr>
        <w:spacing w:line="700" w:lineRule="exact"/>
        <w:jc w:val="center"/>
        <w:outlineLvl w:val="0"/>
        <w:rPr>
          <w:rFonts w:hint="eastAsia" w:asciiTheme="minorEastAsia" w:hAnsiTheme="minorEastAsia" w:cstheme="minorEastAsia"/>
          <w:b/>
          <w:bCs/>
          <w:spacing w:val="-20"/>
          <w:sz w:val="40"/>
          <w:szCs w:val="40"/>
        </w:rPr>
      </w:pPr>
      <w:bookmarkStart w:id="8" w:name="_GoBack"/>
      <w:bookmarkEnd w:id="8"/>
      <w:r>
        <w:rPr>
          <w:rFonts w:hint="eastAsia" w:asciiTheme="minorEastAsia" w:hAnsiTheme="minorEastAsia" w:cstheme="minorEastAsia"/>
          <w:b/>
          <w:bCs/>
          <w:spacing w:val="-20"/>
          <w:sz w:val="40"/>
          <w:szCs w:val="40"/>
        </w:rPr>
        <w:t>湖南临港开发投资集团</w:t>
      </w:r>
    </w:p>
    <w:p>
      <w:pPr>
        <w:spacing w:line="700" w:lineRule="exact"/>
        <w:jc w:val="center"/>
        <w:outlineLvl w:val="0"/>
        <w:rPr>
          <w:rFonts w:asciiTheme="minorEastAsia" w:hAnsiTheme="minorEastAsia" w:cstheme="minorEastAsia"/>
          <w:b/>
          <w:bCs/>
          <w:spacing w:val="-20"/>
          <w:sz w:val="40"/>
          <w:szCs w:val="40"/>
        </w:rPr>
      </w:pPr>
      <w:r>
        <w:rPr>
          <w:rFonts w:hint="eastAsia" w:asciiTheme="minorEastAsia" w:hAnsiTheme="minorEastAsia" w:cstheme="minorEastAsia"/>
          <w:b/>
          <w:bCs/>
          <w:spacing w:val="-20"/>
          <w:sz w:val="40"/>
          <w:szCs w:val="40"/>
          <w:lang w:eastAsia="zh-CN"/>
        </w:rPr>
        <w:t>高新产业园3#栋会议</w:t>
      </w:r>
      <w:r>
        <w:rPr>
          <w:rFonts w:hint="eastAsia" w:asciiTheme="minorEastAsia" w:hAnsiTheme="minorEastAsia" w:cstheme="minorEastAsia"/>
          <w:b/>
          <w:bCs/>
          <w:spacing w:val="-20"/>
          <w:sz w:val="40"/>
          <w:szCs w:val="40"/>
          <w:lang w:val="en-US" w:eastAsia="zh-CN"/>
        </w:rPr>
        <w:t>厅</w:t>
      </w:r>
      <w:r>
        <w:rPr>
          <w:rFonts w:hint="eastAsia" w:asciiTheme="minorEastAsia" w:hAnsiTheme="minorEastAsia" w:cstheme="minorEastAsia"/>
          <w:b/>
          <w:bCs/>
          <w:spacing w:val="-20"/>
          <w:sz w:val="40"/>
          <w:szCs w:val="40"/>
          <w:lang w:eastAsia="zh-CN"/>
        </w:rPr>
        <w:t>改造</w:t>
      </w:r>
      <w:r>
        <w:rPr>
          <w:rFonts w:hint="eastAsia" w:asciiTheme="minorEastAsia" w:hAnsiTheme="minorEastAsia" w:cstheme="minorEastAsia"/>
          <w:b/>
          <w:bCs/>
          <w:spacing w:val="-20"/>
          <w:sz w:val="40"/>
          <w:szCs w:val="40"/>
        </w:rPr>
        <w:t>项目</w:t>
      </w:r>
    </w:p>
    <w:p>
      <w:pPr>
        <w:rPr>
          <w:rFonts w:asciiTheme="minorEastAsia" w:hAnsiTheme="minorEastAsia" w:cstheme="minorEastAsia"/>
        </w:rPr>
      </w:pPr>
    </w:p>
    <w:p>
      <w:pPr>
        <w:pStyle w:val="2"/>
        <w:ind w:firstLine="210"/>
        <w:rPr>
          <w:rFonts w:asciiTheme="minorEastAsia" w:hAnsiTheme="minorEastAsia" w:cstheme="minorEastAsia"/>
        </w:rPr>
      </w:pPr>
    </w:p>
    <w:p>
      <w:pPr>
        <w:pStyle w:val="2"/>
        <w:ind w:firstLine="210"/>
        <w:rPr>
          <w:rFonts w:asciiTheme="minorEastAsia" w:hAnsiTheme="minorEastAsia" w:cstheme="minorEastAsia"/>
        </w:rPr>
      </w:pPr>
    </w:p>
    <w:p>
      <w:pPr>
        <w:pStyle w:val="2"/>
        <w:ind w:firstLine="210"/>
        <w:rPr>
          <w:rFonts w:asciiTheme="minorEastAsia" w:hAnsiTheme="minorEastAsia" w:cstheme="minorEastAsia"/>
        </w:rPr>
      </w:pPr>
    </w:p>
    <w:p>
      <w:pPr>
        <w:pStyle w:val="2"/>
        <w:ind w:firstLine="210"/>
        <w:rPr>
          <w:rFonts w:asciiTheme="minorEastAsia" w:hAnsiTheme="minorEastAsia" w:cstheme="minorEastAsia"/>
        </w:rPr>
      </w:pPr>
    </w:p>
    <w:p>
      <w:pPr>
        <w:jc w:val="center"/>
        <w:rPr>
          <w:rFonts w:asciiTheme="minorEastAsia" w:hAnsiTheme="minorEastAsia" w:cstheme="minorEastAsia"/>
          <w:b/>
          <w:bCs/>
          <w:sz w:val="72"/>
          <w:szCs w:val="72"/>
        </w:rPr>
      </w:pPr>
      <w:r>
        <w:rPr>
          <w:rFonts w:hint="eastAsia" w:asciiTheme="minorEastAsia" w:hAnsiTheme="minorEastAsia" w:cstheme="minorEastAsia"/>
          <w:b/>
          <w:bCs/>
          <w:sz w:val="72"/>
          <w:szCs w:val="72"/>
        </w:rPr>
        <w:t>招   标　 文   件</w:t>
      </w:r>
    </w:p>
    <w:p>
      <w:pPr>
        <w:jc w:val="center"/>
        <w:rPr>
          <w:rFonts w:asciiTheme="minorEastAsia" w:hAnsiTheme="minorEastAsia" w:cstheme="minorEastAsia"/>
          <w:b/>
          <w:bCs/>
          <w:sz w:val="36"/>
          <w:szCs w:val="36"/>
        </w:rPr>
      </w:pPr>
    </w:p>
    <w:p>
      <w:pPr>
        <w:jc w:val="center"/>
        <w:rPr>
          <w:rFonts w:asciiTheme="minorEastAsia" w:hAnsiTheme="minorEastAsia" w:cstheme="minorEastAsia"/>
          <w:b/>
          <w:bCs/>
          <w:sz w:val="36"/>
          <w:szCs w:val="36"/>
        </w:rPr>
      </w:pPr>
    </w:p>
    <w:p>
      <w:pPr>
        <w:jc w:val="center"/>
        <w:rPr>
          <w:rFonts w:hint="default" w:asciiTheme="minorEastAsia" w:hAnsiTheme="minorEastAsia" w:eastAsiaTheme="minorEastAsia" w:cstheme="minorEastAsia"/>
          <w:b/>
          <w:bCs/>
          <w:sz w:val="36"/>
          <w:szCs w:val="36"/>
          <w:lang w:val="en-US" w:eastAsia="zh-CN"/>
        </w:rPr>
      </w:pPr>
      <w:r>
        <w:rPr>
          <w:rFonts w:hint="eastAsia" w:asciiTheme="minorEastAsia" w:hAnsiTheme="minorEastAsia" w:cstheme="minorEastAsia"/>
          <w:b/>
          <w:bCs/>
          <w:sz w:val="36"/>
          <w:szCs w:val="36"/>
        </w:rPr>
        <w:t>招标编号：</w:t>
      </w:r>
      <w:r>
        <w:rPr>
          <w:rFonts w:hint="eastAsia" w:asciiTheme="minorEastAsia" w:hAnsiTheme="minorEastAsia" w:cstheme="minorEastAsia"/>
          <w:b/>
          <w:bCs/>
          <w:sz w:val="36"/>
          <w:szCs w:val="36"/>
          <w:highlight w:val="none"/>
        </w:rPr>
        <w:t>HNGTJT202</w:t>
      </w:r>
      <w:r>
        <w:rPr>
          <w:rFonts w:hint="eastAsia" w:asciiTheme="minorEastAsia" w:hAnsiTheme="minorEastAsia" w:cstheme="minorEastAsia"/>
          <w:b/>
          <w:bCs/>
          <w:sz w:val="36"/>
          <w:szCs w:val="36"/>
          <w:highlight w:val="none"/>
          <w:lang w:val="en-US" w:eastAsia="zh-CN"/>
        </w:rPr>
        <w:t>3</w:t>
      </w:r>
      <w:r>
        <w:rPr>
          <w:rFonts w:hint="eastAsia" w:asciiTheme="minorEastAsia" w:hAnsiTheme="minorEastAsia" w:cstheme="minorEastAsia"/>
          <w:b/>
          <w:bCs/>
          <w:sz w:val="36"/>
          <w:szCs w:val="36"/>
          <w:highlight w:val="none"/>
        </w:rPr>
        <w:t>-</w:t>
      </w:r>
      <w:r>
        <w:rPr>
          <w:rFonts w:hint="eastAsia" w:asciiTheme="minorEastAsia" w:hAnsiTheme="minorEastAsia" w:cstheme="minorEastAsia"/>
          <w:b/>
          <w:bCs/>
          <w:sz w:val="36"/>
          <w:szCs w:val="36"/>
          <w:highlight w:val="none"/>
          <w:lang w:val="en-US" w:eastAsia="zh-CN"/>
        </w:rPr>
        <w:t>002</w:t>
      </w:r>
    </w:p>
    <w:p>
      <w:pPr>
        <w:spacing w:line="440" w:lineRule="exact"/>
        <w:ind w:firstLine="1108" w:firstLineChars="345"/>
        <w:rPr>
          <w:rFonts w:asciiTheme="minorEastAsia" w:hAnsiTheme="minorEastAsia" w:cstheme="minorEastAsia"/>
          <w:b/>
          <w:bCs/>
          <w:sz w:val="32"/>
          <w:szCs w:val="32"/>
        </w:rPr>
      </w:pPr>
    </w:p>
    <w:p>
      <w:pPr>
        <w:spacing w:line="440" w:lineRule="exact"/>
        <w:ind w:firstLine="1108" w:firstLineChars="345"/>
        <w:rPr>
          <w:rFonts w:asciiTheme="minorEastAsia" w:hAnsiTheme="minorEastAsia" w:cstheme="minorEastAsia"/>
          <w:b/>
          <w:bCs/>
          <w:sz w:val="32"/>
          <w:szCs w:val="32"/>
        </w:rPr>
      </w:pPr>
    </w:p>
    <w:p>
      <w:pPr>
        <w:spacing w:line="440" w:lineRule="exact"/>
        <w:ind w:firstLine="1108" w:firstLineChars="345"/>
        <w:rPr>
          <w:rFonts w:asciiTheme="minorEastAsia" w:hAnsiTheme="minorEastAsia" w:cstheme="minorEastAsia"/>
          <w:b/>
          <w:bCs/>
          <w:sz w:val="32"/>
          <w:szCs w:val="32"/>
        </w:rPr>
      </w:pPr>
    </w:p>
    <w:p>
      <w:pPr>
        <w:spacing w:line="440" w:lineRule="exact"/>
        <w:rPr>
          <w:rFonts w:asciiTheme="minorEastAsia" w:hAnsiTheme="minorEastAsia" w:cstheme="minorEastAsia"/>
          <w:b/>
          <w:bCs/>
          <w:sz w:val="32"/>
          <w:szCs w:val="32"/>
        </w:rPr>
      </w:pPr>
    </w:p>
    <w:p>
      <w:pPr>
        <w:pStyle w:val="2"/>
        <w:ind w:firstLine="210"/>
        <w:rPr>
          <w:rFonts w:asciiTheme="minorEastAsia" w:hAnsiTheme="minorEastAsia" w:cstheme="minorEastAsia"/>
        </w:rPr>
      </w:pPr>
    </w:p>
    <w:p>
      <w:pPr>
        <w:spacing w:line="440" w:lineRule="exact"/>
        <w:ind w:firstLine="1108" w:firstLineChars="345"/>
        <w:rPr>
          <w:rFonts w:asciiTheme="minorEastAsia" w:hAnsiTheme="minorEastAsia" w:cstheme="minorEastAsia"/>
          <w:b/>
          <w:bCs/>
          <w:sz w:val="32"/>
          <w:szCs w:val="32"/>
        </w:rPr>
      </w:pPr>
    </w:p>
    <w:p>
      <w:pPr>
        <w:pStyle w:val="4"/>
        <w:rPr>
          <w:rFonts w:asciiTheme="minorEastAsia" w:hAnsiTheme="minorEastAsia" w:cstheme="minorEastAsia"/>
          <w:sz w:val="32"/>
          <w:szCs w:val="32"/>
        </w:rPr>
      </w:pPr>
    </w:p>
    <w:p>
      <w:pPr>
        <w:spacing w:line="360" w:lineRule="auto"/>
        <w:rPr>
          <w:rFonts w:asciiTheme="minorEastAsia" w:hAnsiTheme="minorEastAsia" w:cstheme="minorEastAsia"/>
          <w:b/>
          <w:bCs/>
          <w:sz w:val="32"/>
          <w:szCs w:val="32"/>
        </w:rPr>
      </w:pPr>
    </w:p>
    <w:p>
      <w:pPr>
        <w:spacing w:line="360" w:lineRule="auto"/>
        <w:jc w:val="center"/>
        <w:rPr>
          <w:rFonts w:asciiTheme="minorEastAsia" w:hAnsiTheme="minorEastAsia" w:cstheme="minorEastAsia"/>
          <w:b/>
          <w:bCs/>
          <w:sz w:val="32"/>
          <w:szCs w:val="32"/>
        </w:rPr>
      </w:pPr>
      <w:r>
        <w:rPr>
          <w:rFonts w:hint="eastAsia" w:asciiTheme="minorEastAsia" w:hAnsiTheme="minorEastAsia" w:cstheme="minorEastAsia"/>
          <w:b/>
          <w:bCs/>
          <w:sz w:val="32"/>
          <w:szCs w:val="32"/>
        </w:rPr>
        <w:t>招标人：湖南临港开发投资集团有限公司</w:t>
      </w:r>
    </w:p>
    <w:p>
      <w:pPr>
        <w:spacing w:line="540" w:lineRule="exact"/>
        <w:jc w:val="center"/>
        <w:rPr>
          <w:rFonts w:asciiTheme="minorEastAsia" w:hAnsiTheme="minorEastAsia" w:cstheme="minorEastAsia"/>
          <w:b/>
          <w:bCs/>
          <w:sz w:val="32"/>
          <w:szCs w:val="32"/>
        </w:rPr>
      </w:pPr>
    </w:p>
    <w:p>
      <w:pPr>
        <w:spacing w:line="540" w:lineRule="exact"/>
        <w:jc w:val="center"/>
        <w:rPr>
          <w:rFonts w:asciiTheme="minorEastAsia" w:hAnsiTheme="minorEastAsia" w:cstheme="minorEastAsia"/>
          <w:b/>
          <w:color w:val="auto"/>
          <w:sz w:val="28"/>
          <w:szCs w:val="28"/>
        </w:rPr>
      </w:pPr>
      <w:r>
        <w:rPr>
          <w:rFonts w:hint="eastAsia" w:asciiTheme="minorEastAsia" w:hAnsiTheme="minorEastAsia" w:cstheme="minorEastAsia"/>
          <w:b/>
          <w:color w:val="auto"/>
          <w:kern w:val="0"/>
          <w:sz w:val="32"/>
          <w:szCs w:val="32"/>
        </w:rPr>
        <w:t>二〇二</w:t>
      </w:r>
      <w:r>
        <w:rPr>
          <w:rFonts w:hint="eastAsia" w:asciiTheme="minorEastAsia" w:hAnsiTheme="minorEastAsia" w:cstheme="minorEastAsia"/>
          <w:b/>
          <w:color w:val="auto"/>
          <w:kern w:val="0"/>
          <w:sz w:val="32"/>
          <w:szCs w:val="32"/>
          <w:lang w:eastAsia="zh-CN"/>
        </w:rPr>
        <w:t>三</w:t>
      </w:r>
      <w:r>
        <w:rPr>
          <w:rFonts w:hint="eastAsia" w:asciiTheme="minorEastAsia" w:hAnsiTheme="minorEastAsia" w:cstheme="minorEastAsia"/>
          <w:b/>
          <w:color w:val="auto"/>
          <w:kern w:val="0"/>
          <w:sz w:val="32"/>
          <w:szCs w:val="32"/>
        </w:rPr>
        <w:t>年</w:t>
      </w:r>
      <w:r>
        <w:rPr>
          <w:rFonts w:hint="eastAsia" w:asciiTheme="minorEastAsia" w:hAnsiTheme="minorEastAsia" w:cstheme="minorEastAsia"/>
          <w:b/>
          <w:color w:val="auto"/>
          <w:kern w:val="0"/>
          <w:sz w:val="32"/>
          <w:szCs w:val="32"/>
          <w:lang w:val="en-US" w:eastAsia="zh-CN"/>
        </w:rPr>
        <w:t>二</w:t>
      </w:r>
      <w:r>
        <w:rPr>
          <w:rFonts w:hint="eastAsia" w:asciiTheme="minorEastAsia" w:hAnsiTheme="minorEastAsia" w:cstheme="minorEastAsia"/>
          <w:b/>
          <w:color w:val="auto"/>
          <w:kern w:val="0"/>
          <w:sz w:val="32"/>
          <w:szCs w:val="32"/>
        </w:rPr>
        <w:t>月</w:t>
      </w:r>
    </w:p>
    <w:p/>
    <w:p>
      <w:pPr>
        <w:pStyle w:val="2"/>
      </w:pPr>
    </w:p>
    <w:p>
      <w:pPr>
        <w:pStyle w:val="2"/>
      </w:pPr>
    </w:p>
    <w:p>
      <w:pPr>
        <w:numPr>
          <w:ilvl w:val="0"/>
          <w:numId w:val="1"/>
        </w:numPr>
        <w:adjustRightInd w:val="0"/>
        <w:snapToGrid w:val="0"/>
        <w:spacing w:line="360" w:lineRule="auto"/>
        <w:jc w:val="center"/>
        <w:rPr>
          <w:rFonts w:asciiTheme="minorEastAsia" w:hAnsiTheme="minorEastAsia" w:cstheme="minorEastAsia"/>
          <w:b/>
          <w:sz w:val="36"/>
          <w:szCs w:val="36"/>
        </w:rPr>
      </w:pPr>
      <w:r>
        <w:rPr>
          <w:rFonts w:hint="eastAsia" w:asciiTheme="minorEastAsia" w:hAnsiTheme="minorEastAsia" w:cstheme="minorEastAsia"/>
          <w:b/>
          <w:sz w:val="36"/>
          <w:szCs w:val="36"/>
        </w:rPr>
        <w:t xml:space="preserve"> 招标公告</w:t>
      </w:r>
    </w:p>
    <w:p>
      <w:pPr>
        <w:pStyle w:val="2"/>
        <w:ind w:firstLine="0" w:firstLineChars="0"/>
        <w:rPr>
          <w:rFonts w:asciiTheme="minorEastAsia" w:hAnsiTheme="minorEastAsia" w:cstheme="minorEastAsia"/>
          <w:bCs w:val="0"/>
          <w:color w:val="auto"/>
          <w:kern w:val="2"/>
          <w:sz w:val="28"/>
          <w:szCs w:val="28"/>
        </w:rPr>
      </w:pPr>
    </w:p>
    <w:p>
      <w:pPr>
        <w:pStyle w:val="2"/>
        <w:ind w:firstLine="560" w:firstLineChars="200"/>
        <w:rPr>
          <w:rFonts w:asciiTheme="minorEastAsia" w:hAnsiTheme="minorEastAsia" w:cstheme="minorEastAsia"/>
          <w:color w:val="auto"/>
          <w:sz w:val="28"/>
          <w:szCs w:val="28"/>
        </w:rPr>
      </w:pPr>
      <w:r>
        <w:rPr>
          <w:rFonts w:hint="eastAsia" w:ascii="仿宋_GB2312" w:hAnsi="仿宋_GB2312" w:eastAsia="仿宋_GB2312" w:cs="仿宋_GB2312"/>
          <w:color w:val="auto"/>
          <w:sz w:val="28"/>
          <w:szCs w:val="28"/>
        </w:rPr>
        <w:t>本</w:t>
      </w:r>
      <w:r>
        <w:rPr>
          <w:rFonts w:hint="eastAsia" w:ascii="仿宋_GB2312" w:hAnsi="仿宋_GB2312" w:eastAsia="仿宋_GB2312" w:cs="仿宋_GB2312"/>
          <w:color w:val="auto"/>
          <w:sz w:val="28"/>
          <w:szCs w:val="28"/>
          <w:lang w:eastAsia="zh-CN"/>
        </w:rPr>
        <w:t>项目</w:t>
      </w:r>
      <w:r>
        <w:rPr>
          <w:rFonts w:hint="eastAsia" w:ascii="仿宋_GB2312" w:hAnsi="仿宋_GB2312" w:eastAsia="仿宋_GB2312" w:cs="仿宋_GB2312"/>
          <w:color w:val="auto"/>
          <w:sz w:val="28"/>
          <w:szCs w:val="28"/>
        </w:rPr>
        <w:t>招标金额在国家规定公开招标限额以下，</w:t>
      </w:r>
      <w:r>
        <w:rPr>
          <w:rFonts w:hint="eastAsia" w:ascii="仿宋_GB2312" w:hAnsi="仿宋_GB2312" w:eastAsia="仿宋_GB2312" w:cs="仿宋_GB2312"/>
          <w:color w:val="auto"/>
          <w:sz w:val="28"/>
          <w:szCs w:val="28"/>
          <w:lang w:eastAsia="zh-CN"/>
        </w:rPr>
        <w:t>根据公司《招标管理办法》（港投发〔</w:t>
      </w:r>
      <w:r>
        <w:rPr>
          <w:rFonts w:hint="eastAsia" w:ascii="仿宋_GB2312" w:hAnsi="仿宋_GB2312" w:eastAsia="仿宋_GB2312" w:cs="仿宋_GB2312"/>
          <w:color w:val="auto"/>
          <w:sz w:val="28"/>
          <w:szCs w:val="28"/>
          <w:lang w:val="en-US" w:eastAsia="zh-CN"/>
        </w:rPr>
        <w:t>2022</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206号</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由我司依法依规自行组织</w:t>
      </w:r>
      <w:r>
        <w:rPr>
          <w:rFonts w:hint="eastAsia" w:ascii="仿宋_GB2312" w:hAnsi="仿宋_GB2312" w:eastAsia="仿宋_GB2312" w:cs="仿宋_GB2312"/>
          <w:color w:val="auto"/>
          <w:sz w:val="28"/>
          <w:szCs w:val="28"/>
          <w:lang w:eastAsia="zh-CN"/>
        </w:rPr>
        <w:t>，评标办法采用“最低价法”</w:t>
      </w:r>
      <w:r>
        <w:rPr>
          <w:rFonts w:hint="eastAsia" w:ascii="仿宋_GB2312" w:hAnsi="仿宋_GB2312" w:eastAsia="仿宋_GB2312" w:cs="仿宋_GB2312"/>
          <w:color w:val="auto"/>
          <w:sz w:val="28"/>
          <w:szCs w:val="28"/>
        </w:rPr>
        <w:t>。</w:t>
      </w:r>
    </w:p>
    <w:p>
      <w:pPr>
        <w:pStyle w:val="3"/>
        <w:numPr>
          <w:ilvl w:val="0"/>
          <w:numId w:val="2"/>
        </w:numPr>
        <w:adjustRightInd w:val="0"/>
        <w:snapToGrid w:val="0"/>
        <w:spacing w:line="360" w:lineRule="auto"/>
        <w:rPr>
          <w:rFonts w:hint="eastAsia" w:ascii="仿宋_GB2312" w:hAnsi="仿宋_GB2312" w:eastAsia="仿宋_GB2312" w:cs="仿宋_GB2312"/>
          <w:b/>
          <w:bCs w:val="0"/>
          <w:color w:val="auto"/>
          <w:kern w:val="28"/>
          <w:sz w:val="28"/>
          <w:szCs w:val="28"/>
          <w:lang w:val="en-US" w:eastAsia="zh-CN" w:bidi="ar-SA"/>
        </w:rPr>
      </w:pPr>
      <w:r>
        <w:rPr>
          <w:rFonts w:hint="eastAsia" w:ascii="仿宋_GB2312" w:hAnsi="仿宋_GB2312" w:eastAsia="仿宋_GB2312" w:cs="仿宋_GB2312"/>
          <w:b/>
          <w:bCs w:val="0"/>
          <w:color w:val="auto"/>
          <w:kern w:val="28"/>
          <w:sz w:val="28"/>
          <w:szCs w:val="28"/>
          <w:lang w:val="en-US" w:eastAsia="zh-CN" w:bidi="ar-SA"/>
        </w:rPr>
        <w:t>项目概况</w:t>
      </w:r>
    </w:p>
    <w:p>
      <w:pPr>
        <w:adjustRightInd w:val="0"/>
        <w:snapToGrid w:val="0"/>
        <w:spacing w:line="360" w:lineRule="auto"/>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1、项目名称：湖南临港开发投资集团高新产业园3#栋会议厅改造项目；</w:t>
      </w:r>
    </w:p>
    <w:p>
      <w:pPr>
        <w:adjustRightInd w:val="0"/>
        <w:snapToGrid w:val="0"/>
        <w:spacing w:line="360" w:lineRule="auto"/>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2、建设地点：湖南城陵矶新港区；</w:t>
      </w:r>
    </w:p>
    <w:p>
      <w:pPr>
        <w:adjustRightInd w:val="0"/>
        <w:snapToGrid w:val="0"/>
        <w:spacing w:line="360" w:lineRule="auto"/>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3、项目基本情况：本项目建筑面积为529.44㎡，改造面积为510.00㎡，建筑层高为4.48m，结构为框架结构。</w:t>
      </w:r>
    </w:p>
    <w:p>
      <w:pPr>
        <w:adjustRightInd w:val="0"/>
        <w:snapToGrid w:val="0"/>
        <w:spacing w:line="360" w:lineRule="auto"/>
        <w:ind w:firstLine="560" w:firstLineChars="200"/>
        <w:rPr>
          <w:rFonts w:hint="default"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4、招标控制价：1652362.61元</w:t>
      </w:r>
    </w:p>
    <w:p>
      <w:pPr>
        <w:adjustRightInd w:val="0"/>
        <w:snapToGrid w:val="0"/>
        <w:spacing w:line="360" w:lineRule="auto"/>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5、工期要求：</w:t>
      </w:r>
      <w:r>
        <w:rPr>
          <w:rFonts w:hint="eastAsia" w:ascii="仿宋_GB2312" w:hAnsi="仿宋_GB2312" w:eastAsia="仿宋_GB2312" w:cs="仿宋_GB2312"/>
          <w:bCs/>
          <w:color w:val="auto"/>
          <w:kern w:val="28"/>
          <w:sz w:val="28"/>
          <w:szCs w:val="28"/>
          <w:highlight w:val="none"/>
          <w:lang w:val="en-US" w:eastAsia="zh-CN" w:bidi="ar-SA"/>
        </w:rPr>
        <w:t>120</w:t>
      </w:r>
      <w:r>
        <w:rPr>
          <w:rFonts w:hint="eastAsia" w:ascii="仿宋_GB2312" w:hAnsi="仿宋_GB2312" w:eastAsia="仿宋_GB2312" w:cs="仿宋_GB2312"/>
          <w:bCs/>
          <w:color w:val="auto"/>
          <w:kern w:val="28"/>
          <w:sz w:val="28"/>
          <w:szCs w:val="28"/>
          <w:lang w:val="en-US" w:eastAsia="zh-CN" w:bidi="ar-SA"/>
        </w:rPr>
        <w:t>天（日历天）；</w:t>
      </w:r>
    </w:p>
    <w:p>
      <w:pPr>
        <w:adjustRightInd w:val="0"/>
        <w:snapToGrid w:val="0"/>
        <w:spacing w:line="360" w:lineRule="auto"/>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6、招标范围：详见施工图和工程量清单；</w:t>
      </w:r>
    </w:p>
    <w:p>
      <w:pPr>
        <w:adjustRightInd w:val="0"/>
        <w:snapToGrid w:val="0"/>
        <w:spacing w:line="360" w:lineRule="auto"/>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7、质量要求：符合国家颁布的施工验收规范和质量检验标准，全部工程达到合格标准；</w:t>
      </w:r>
    </w:p>
    <w:p>
      <w:pPr>
        <w:adjustRightInd w:val="0"/>
        <w:snapToGrid w:val="0"/>
        <w:spacing w:line="360" w:lineRule="auto"/>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8、缺陷责任期：12个月。</w:t>
      </w:r>
    </w:p>
    <w:p>
      <w:pPr>
        <w:numPr>
          <w:ilvl w:val="0"/>
          <w:numId w:val="2"/>
        </w:numPr>
        <w:adjustRightInd w:val="0"/>
        <w:snapToGrid w:val="0"/>
        <w:spacing w:line="360" w:lineRule="auto"/>
        <w:rPr>
          <w:rFonts w:hint="eastAsia" w:ascii="仿宋_GB2312" w:hAnsi="仿宋_GB2312" w:eastAsia="仿宋_GB2312" w:cs="仿宋_GB2312"/>
          <w:b/>
          <w:bCs w:val="0"/>
          <w:color w:val="auto"/>
          <w:kern w:val="28"/>
          <w:sz w:val="28"/>
          <w:szCs w:val="28"/>
          <w:lang w:val="en-US" w:eastAsia="zh-CN" w:bidi="ar-SA"/>
        </w:rPr>
      </w:pPr>
      <w:r>
        <w:rPr>
          <w:rFonts w:hint="eastAsia" w:ascii="仿宋_GB2312" w:hAnsi="仿宋_GB2312" w:eastAsia="仿宋_GB2312" w:cs="仿宋_GB2312"/>
          <w:b/>
          <w:bCs w:val="0"/>
          <w:color w:val="auto"/>
          <w:kern w:val="28"/>
          <w:sz w:val="28"/>
          <w:szCs w:val="28"/>
          <w:lang w:val="en-US" w:eastAsia="zh-CN" w:bidi="ar-SA"/>
        </w:rPr>
        <w:t>投标人资格要求</w:t>
      </w:r>
    </w:p>
    <w:p>
      <w:pPr>
        <w:adjustRightInd w:val="0"/>
        <w:snapToGrid w:val="0"/>
        <w:spacing w:line="360" w:lineRule="auto"/>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1、具有独立法人资格并依法取得企业营业执照，营业执照处于有效期；</w:t>
      </w:r>
    </w:p>
    <w:p>
      <w:pPr>
        <w:adjustRightInd w:val="0"/>
        <w:snapToGrid w:val="0"/>
        <w:spacing w:line="360" w:lineRule="auto"/>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2、</w:t>
      </w:r>
      <w:r>
        <w:rPr>
          <w:rFonts w:hint="eastAsia" w:ascii="仿宋_GB2312" w:hAnsi="仿宋_GB2312" w:eastAsia="仿宋_GB2312" w:cs="仿宋_GB2312"/>
          <w:bCs/>
          <w:color w:val="auto"/>
          <w:kern w:val="28"/>
          <w:sz w:val="28"/>
          <w:szCs w:val="28"/>
          <w:highlight w:val="none"/>
          <w:lang w:val="en-US" w:eastAsia="zh-CN" w:bidi="ar-SA"/>
        </w:rPr>
        <w:t>具有建筑工程施工总承包三级资质以上资质</w:t>
      </w:r>
      <w:r>
        <w:rPr>
          <w:rFonts w:hint="eastAsia" w:ascii="仿宋_GB2312" w:hAnsi="仿宋_GB2312" w:eastAsia="仿宋_GB2312" w:cs="仿宋_GB2312"/>
          <w:bCs/>
          <w:color w:val="auto"/>
          <w:kern w:val="28"/>
          <w:sz w:val="28"/>
          <w:szCs w:val="28"/>
          <w:lang w:val="en-US" w:eastAsia="zh-CN" w:bidi="ar-SA"/>
        </w:rPr>
        <w:t>，安全生产许可证，资质证书和安全生产许可证均处于有效期内；</w:t>
      </w:r>
    </w:p>
    <w:p>
      <w:pPr>
        <w:pStyle w:val="3"/>
        <w:adjustRightInd w:val="0"/>
        <w:snapToGrid w:val="0"/>
        <w:spacing w:line="360" w:lineRule="auto"/>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3、无不良信用记录，提供“信用中国”的查询的“信用信息报告”加盖公章。</w:t>
      </w:r>
    </w:p>
    <w:p>
      <w:pPr>
        <w:pStyle w:val="3"/>
        <w:adjustRightInd w:val="0"/>
        <w:snapToGrid w:val="0"/>
        <w:spacing w:line="360" w:lineRule="auto"/>
        <w:jc w:val="left"/>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（信用中国网址：  https://www.creditchina.gov.cn/?navPage=0）</w:t>
      </w:r>
    </w:p>
    <w:p>
      <w:pPr>
        <w:pStyle w:val="3"/>
        <w:numPr>
          <w:ilvl w:val="0"/>
          <w:numId w:val="2"/>
        </w:numPr>
        <w:adjustRightInd w:val="0"/>
        <w:snapToGrid w:val="0"/>
        <w:spacing w:line="360" w:lineRule="auto"/>
        <w:rPr>
          <w:rFonts w:hint="eastAsia" w:ascii="仿宋_GB2312" w:hAnsi="仿宋_GB2312" w:eastAsia="仿宋_GB2312" w:cs="仿宋_GB2312"/>
          <w:b/>
          <w:bCs w:val="0"/>
          <w:color w:val="auto"/>
          <w:kern w:val="28"/>
          <w:sz w:val="28"/>
          <w:szCs w:val="28"/>
          <w:lang w:val="en-US" w:eastAsia="zh-CN" w:bidi="ar-SA"/>
        </w:rPr>
      </w:pPr>
      <w:r>
        <w:rPr>
          <w:rFonts w:hint="eastAsia" w:ascii="仿宋_GB2312" w:hAnsi="仿宋_GB2312" w:eastAsia="仿宋_GB2312" w:cs="仿宋_GB2312"/>
          <w:b/>
          <w:bCs w:val="0"/>
          <w:color w:val="auto"/>
          <w:kern w:val="28"/>
          <w:sz w:val="28"/>
          <w:szCs w:val="28"/>
          <w:lang w:val="en-US" w:eastAsia="zh-CN" w:bidi="ar-SA"/>
        </w:rPr>
        <w:t>资格审查</w:t>
      </w:r>
    </w:p>
    <w:p>
      <w:pPr>
        <w:pStyle w:val="3"/>
        <w:adjustRightInd w:val="0"/>
        <w:snapToGrid w:val="0"/>
        <w:spacing w:line="360" w:lineRule="auto"/>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 xml:space="preserve">    开标时现场核验，提供法定代表人身份证明（非法定代表人参加的须同时提供授权委托书）、营业执照、资质证书、信用信息报告、投标保证金银行转账回单（以上文件须加盖公章），现场开标时投标人代表须提供身份证原件。</w:t>
      </w:r>
    </w:p>
    <w:p>
      <w:pPr>
        <w:pStyle w:val="3"/>
        <w:numPr>
          <w:ilvl w:val="0"/>
          <w:numId w:val="2"/>
        </w:numPr>
        <w:adjustRightInd w:val="0"/>
        <w:snapToGrid w:val="0"/>
        <w:spacing w:line="360" w:lineRule="auto"/>
        <w:rPr>
          <w:rFonts w:hint="eastAsia" w:ascii="仿宋_GB2312" w:hAnsi="仿宋_GB2312" w:eastAsia="仿宋_GB2312" w:cs="仿宋_GB2312"/>
          <w:b/>
          <w:bCs w:val="0"/>
          <w:color w:val="auto"/>
          <w:kern w:val="28"/>
          <w:sz w:val="28"/>
          <w:szCs w:val="28"/>
          <w:lang w:val="en-US" w:eastAsia="zh-CN" w:bidi="ar-SA"/>
        </w:rPr>
      </w:pPr>
      <w:r>
        <w:rPr>
          <w:rFonts w:hint="eastAsia" w:ascii="仿宋_GB2312" w:hAnsi="仿宋_GB2312" w:eastAsia="仿宋_GB2312" w:cs="仿宋_GB2312"/>
          <w:b/>
          <w:bCs w:val="0"/>
          <w:color w:val="auto"/>
          <w:kern w:val="28"/>
          <w:sz w:val="28"/>
          <w:szCs w:val="28"/>
          <w:lang w:val="en-US" w:eastAsia="zh-CN" w:bidi="ar-SA"/>
        </w:rPr>
        <w:t>评标办法</w:t>
      </w:r>
    </w:p>
    <w:p>
      <w:pPr>
        <w:adjustRightInd w:val="0"/>
        <w:snapToGrid w:val="0"/>
        <w:spacing w:line="360" w:lineRule="auto"/>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本次招标评标办法采用“最低价法”，投标人根据图纸及财评终审清单进行报价，编制投标预算清单，工程量以招标清单为准，报价文件中总价和各子项单价均不得超过财评清单金额（如投标人认为财评清单中价格有误，须在开标前规定的时间内向招标人提出质疑，按招标人核实的回复意见执行）。</w:t>
      </w:r>
    </w:p>
    <w:p>
      <w:pPr>
        <w:pStyle w:val="3"/>
        <w:numPr>
          <w:ilvl w:val="0"/>
          <w:numId w:val="2"/>
        </w:numPr>
        <w:adjustRightInd w:val="0"/>
        <w:snapToGrid w:val="0"/>
        <w:spacing w:line="360" w:lineRule="auto"/>
        <w:rPr>
          <w:rFonts w:hint="eastAsia" w:ascii="仿宋_GB2312" w:hAnsi="仿宋_GB2312" w:eastAsia="仿宋_GB2312" w:cs="仿宋_GB2312"/>
          <w:b/>
          <w:bCs w:val="0"/>
          <w:color w:val="auto"/>
          <w:kern w:val="28"/>
          <w:sz w:val="28"/>
          <w:szCs w:val="28"/>
          <w:lang w:val="en-US" w:eastAsia="zh-CN" w:bidi="ar-SA"/>
        </w:rPr>
      </w:pPr>
      <w:r>
        <w:rPr>
          <w:rFonts w:hint="eastAsia" w:ascii="仿宋_GB2312" w:hAnsi="仿宋_GB2312" w:eastAsia="仿宋_GB2312" w:cs="仿宋_GB2312"/>
          <w:b/>
          <w:bCs w:val="0"/>
          <w:color w:val="auto"/>
          <w:kern w:val="28"/>
          <w:sz w:val="28"/>
          <w:szCs w:val="28"/>
          <w:lang w:val="en-US" w:eastAsia="zh-CN" w:bidi="ar-SA"/>
        </w:rPr>
        <w:t>投标保证</w:t>
      </w:r>
    </w:p>
    <w:p>
      <w:pPr>
        <w:adjustRightInd w:val="0"/>
        <w:snapToGrid w:val="0"/>
        <w:spacing w:line="360" w:lineRule="auto"/>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1、投标保证金的金额（人民币）：贰拾万元整（￥200000.00元）；</w:t>
      </w:r>
    </w:p>
    <w:p>
      <w:pPr>
        <w:adjustRightInd w:val="0"/>
        <w:snapToGrid w:val="0"/>
        <w:spacing w:line="360" w:lineRule="auto"/>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2、投标保证金到账截止时间：</w:t>
      </w:r>
      <w:r>
        <w:rPr>
          <w:rFonts w:hint="eastAsia" w:ascii="仿宋_GB2312" w:hAnsi="仿宋_GB2312" w:eastAsia="仿宋_GB2312" w:cs="仿宋_GB2312"/>
          <w:bCs/>
          <w:color w:val="auto"/>
          <w:kern w:val="28"/>
          <w:sz w:val="28"/>
          <w:szCs w:val="28"/>
          <w:highlight w:val="none"/>
          <w:u w:val="single"/>
          <w:lang w:val="en-US" w:eastAsia="zh-CN" w:bidi="ar-SA"/>
        </w:rPr>
        <w:t>2023年2月28日12时00分</w:t>
      </w:r>
      <w:r>
        <w:rPr>
          <w:rFonts w:hint="eastAsia" w:ascii="仿宋_GB2312" w:hAnsi="仿宋_GB2312" w:eastAsia="仿宋_GB2312" w:cs="仿宋_GB2312"/>
          <w:bCs/>
          <w:color w:val="auto"/>
          <w:kern w:val="28"/>
          <w:sz w:val="28"/>
          <w:szCs w:val="28"/>
          <w:highlight w:val="none"/>
          <w:lang w:val="en-US" w:eastAsia="zh-CN" w:bidi="ar-SA"/>
        </w:rPr>
        <w:t>前</w:t>
      </w:r>
      <w:r>
        <w:rPr>
          <w:rFonts w:hint="eastAsia" w:ascii="仿宋_GB2312" w:hAnsi="仿宋_GB2312" w:eastAsia="仿宋_GB2312" w:cs="仿宋_GB2312"/>
          <w:bCs/>
          <w:color w:val="auto"/>
          <w:kern w:val="28"/>
          <w:sz w:val="28"/>
          <w:szCs w:val="28"/>
          <w:lang w:val="en-US" w:eastAsia="zh-CN" w:bidi="ar-SA"/>
        </w:rPr>
        <w:t>到账；</w:t>
      </w:r>
    </w:p>
    <w:p>
      <w:pPr>
        <w:adjustRightInd w:val="0"/>
        <w:snapToGrid w:val="0"/>
        <w:spacing w:line="360" w:lineRule="auto"/>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3、缴纳方式：银行转账。投标保证金从投标人单位的基本账户以银行转账方式一次性按时、足额转入我司指定账号。未中标单位投标保证金在确定中标候选人公示后3天内原路退还，不计利息。缴款账号信息如下：</w:t>
      </w:r>
    </w:p>
    <w:p>
      <w:pPr>
        <w:adjustRightInd w:val="0"/>
        <w:snapToGrid w:val="0"/>
        <w:spacing w:line="360" w:lineRule="auto"/>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账户名：湖南临港开发投资集团有限公司</w:t>
      </w:r>
    </w:p>
    <w:p>
      <w:pPr>
        <w:adjustRightInd w:val="0"/>
        <w:snapToGrid w:val="0"/>
        <w:spacing w:line="360" w:lineRule="auto"/>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开户行：建行岳阳城陵矶支行</w:t>
      </w:r>
    </w:p>
    <w:p>
      <w:pPr>
        <w:adjustRightInd w:val="0"/>
        <w:snapToGrid w:val="0"/>
        <w:spacing w:line="360" w:lineRule="auto"/>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银行账号：4300　1650　0660　5250　1462</w:t>
      </w:r>
    </w:p>
    <w:p>
      <w:pPr>
        <w:pStyle w:val="3"/>
        <w:numPr>
          <w:ilvl w:val="0"/>
          <w:numId w:val="2"/>
        </w:numPr>
        <w:adjustRightInd w:val="0"/>
        <w:snapToGrid w:val="0"/>
        <w:spacing w:line="360" w:lineRule="auto"/>
        <w:rPr>
          <w:rFonts w:hint="eastAsia" w:ascii="仿宋_GB2312" w:hAnsi="仿宋_GB2312" w:eastAsia="仿宋_GB2312" w:cs="仿宋_GB2312"/>
          <w:b/>
          <w:bCs w:val="0"/>
          <w:color w:val="auto"/>
          <w:kern w:val="28"/>
          <w:sz w:val="28"/>
          <w:szCs w:val="28"/>
          <w:lang w:val="en-US" w:eastAsia="zh-CN" w:bidi="ar-SA"/>
        </w:rPr>
      </w:pPr>
      <w:r>
        <w:rPr>
          <w:rFonts w:hint="eastAsia" w:ascii="仿宋_GB2312" w:hAnsi="仿宋_GB2312" w:eastAsia="仿宋_GB2312" w:cs="仿宋_GB2312"/>
          <w:b/>
          <w:bCs w:val="0"/>
          <w:color w:val="auto"/>
          <w:kern w:val="28"/>
          <w:sz w:val="28"/>
          <w:szCs w:val="28"/>
          <w:lang w:val="en-US" w:eastAsia="zh-CN" w:bidi="ar-SA"/>
        </w:rPr>
        <w:t>招标文件获取</w:t>
      </w:r>
    </w:p>
    <w:p>
      <w:pPr>
        <w:adjustRightInd w:val="0"/>
        <w:snapToGrid w:val="0"/>
        <w:spacing w:line="360" w:lineRule="auto"/>
        <w:ind w:firstLine="64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凡有意参加本次投标的单位，请于</w:t>
      </w:r>
      <w:r>
        <w:rPr>
          <w:rFonts w:hint="eastAsia" w:ascii="仿宋_GB2312" w:hAnsi="仿宋_GB2312" w:eastAsia="仿宋_GB2312" w:cs="仿宋_GB2312"/>
          <w:bCs/>
          <w:color w:val="auto"/>
          <w:kern w:val="28"/>
          <w:sz w:val="28"/>
          <w:szCs w:val="28"/>
          <w:highlight w:val="none"/>
          <w:u w:val="single"/>
          <w:lang w:val="en-US" w:eastAsia="zh-CN" w:bidi="ar-SA"/>
        </w:rPr>
        <w:t>2023年2月21日至2023年2月28日</w:t>
      </w:r>
      <w:r>
        <w:rPr>
          <w:rFonts w:hint="eastAsia" w:ascii="仿宋_GB2312" w:hAnsi="仿宋_GB2312" w:eastAsia="仿宋_GB2312" w:cs="仿宋_GB2312"/>
          <w:bCs/>
          <w:color w:val="auto"/>
          <w:kern w:val="28"/>
          <w:sz w:val="28"/>
          <w:szCs w:val="28"/>
          <w:lang w:val="en-US" w:eastAsia="zh-CN" w:bidi="ar-SA"/>
        </w:rPr>
        <w:t>登录湖南临港开发投资集团有限公司官网（http://hngtjt.cn/）下载招标文件和相关资料。</w:t>
      </w:r>
    </w:p>
    <w:p>
      <w:pPr>
        <w:pStyle w:val="3"/>
        <w:numPr>
          <w:ilvl w:val="0"/>
          <w:numId w:val="2"/>
        </w:numPr>
        <w:adjustRightInd w:val="0"/>
        <w:snapToGrid w:val="0"/>
        <w:spacing w:line="360" w:lineRule="auto"/>
        <w:rPr>
          <w:rFonts w:hint="eastAsia" w:ascii="仿宋_GB2312" w:hAnsi="仿宋_GB2312" w:eastAsia="仿宋_GB2312" w:cs="仿宋_GB2312"/>
          <w:b/>
          <w:bCs w:val="0"/>
          <w:color w:val="auto"/>
          <w:kern w:val="28"/>
          <w:sz w:val="28"/>
          <w:szCs w:val="28"/>
          <w:lang w:val="en-US" w:eastAsia="zh-CN" w:bidi="ar-SA"/>
        </w:rPr>
      </w:pPr>
      <w:r>
        <w:rPr>
          <w:rFonts w:hint="eastAsia" w:ascii="仿宋_GB2312" w:hAnsi="仿宋_GB2312" w:eastAsia="仿宋_GB2312" w:cs="仿宋_GB2312"/>
          <w:b/>
          <w:bCs w:val="0"/>
          <w:color w:val="auto"/>
          <w:kern w:val="28"/>
          <w:sz w:val="28"/>
          <w:szCs w:val="28"/>
          <w:lang w:val="en-US" w:eastAsia="zh-CN" w:bidi="ar-SA"/>
        </w:rPr>
        <w:t>投标文件递交</w:t>
      </w:r>
    </w:p>
    <w:p>
      <w:pPr>
        <w:adjustRightInd w:val="0"/>
        <w:snapToGrid w:val="0"/>
        <w:spacing w:line="360" w:lineRule="auto"/>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投标文件须包含法定代表人身份证明（非法定代表人参与投标的须同时提供授权委托书）、营业执照、资质证书、投标保证金银行转账回单、“信用中国”的查询报告、投标报价清单（以上资料须加盖公章），投标文件递交的截止时间及开标时间为</w:t>
      </w:r>
      <w:r>
        <w:rPr>
          <w:rFonts w:hint="eastAsia" w:ascii="仿宋_GB2312" w:hAnsi="仿宋_GB2312" w:eastAsia="仿宋_GB2312" w:cs="仿宋_GB2312"/>
          <w:bCs/>
          <w:color w:val="auto"/>
          <w:kern w:val="28"/>
          <w:sz w:val="28"/>
          <w:szCs w:val="28"/>
          <w:highlight w:val="none"/>
          <w:u w:val="single"/>
          <w:lang w:val="en-US" w:eastAsia="zh-CN" w:bidi="ar-SA"/>
        </w:rPr>
        <w:t>2023年2月28日下午14时30</w:t>
      </w:r>
      <w:r>
        <w:rPr>
          <w:rFonts w:hint="eastAsia" w:ascii="仿宋_GB2312" w:hAnsi="仿宋_GB2312" w:eastAsia="仿宋_GB2312" w:cs="仿宋_GB2312"/>
          <w:bCs/>
          <w:color w:val="auto"/>
          <w:kern w:val="28"/>
          <w:sz w:val="28"/>
          <w:szCs w:val="28"/>
          <w:lang w:val="en-US" w:eastAsia="zh-CN" w:bidi="ar-SA"/>
        </w:rPr>
        <w:t>分，开标地点为城陵矶新港区高新产业园2号栋21楼港投集团2101会议室。</w:t>
      </w:r>
    </w:p>
    <w:p>
      <w:pPr>
        <w:pStyle w:val="3"/>
        <w:numPr>
          <w:ilvl w:val="0"/>
          <w:numId w:val="2"/>
        </w:numPr>
        <w:adjustRightInd w:val="0"/>
        <w:snapToGrid w:val="0"/>
        <w:spacing w:line="360" w:lineRule="auto"/>
        <w:rPr>
          <w:rFonts w:hint="eastAsia" w:ascii="仿宋_GB2312" w:hAnsi="仿宋_GB2312" w:eastAsia="仿宋_GB2312" w:cs="仿宋_GB2312"/>
          <w:b/>
          <w:bCs w:val="0"/>
          <w:color w:val="auto"/>
          <w:kern w:val="28"/>
          <w:sz w:val="28"/>
          <w:szCs w:val="28"/>
          <w:lang w:val="en-US" w:eastAsia="zh-CN" w:bidi="ar-SA"/>
        </w:rPr>
      </w:pPr>
      <w:r>
        <w:rPr>
          <w:rFonts w:hint="eastAsia" w:ascii="仿宋_GB2312" w:hAnsi="仿宋_GB2312" w:eastAsia="仿宋_GB2312" w:cs="仿宋_GB2312"/>
          <w:b/>
          <w:bCs w:val="0"/>
          <w:color w:val="auto"/>
          <w:kern w:val="28"/>
          <w:sz w:val="28"/>
          <w:szCs w:val="28"/>
          <w:lang w:val="en-US" w:eastAsia="zh-CN" w:bidi="ar-SA"/>
        </w:rPr>
        <w:t>发布公告的媒介</w:t>
      </w:r>
    </w:p>
    <w:p>
      <w:pPr>
        <w:adjustRightInd w:val="0"/>
        <w:snapToGrid w:val="0"/>
        <w:spacing w:line="360" w:lineRule="auto"/>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招标公告在湖南临港开发投资集团有限公司官网（http://hngtjt.cn/）发布。</w:t>
      </w:r>
    </w:p>
    <w:p>
      <w:pPr>
        <w:pStyle w:val="3"/>
        <w:numPr>
          <w:ilvl w:val="0"/>
          <w:numId w:val="2"/>
        </w:numPr>
        <w:adjustRightInd w:val="0"/>
        <w:snapToGrid w:val="0"/>
        <w:spacing w:line="360" w:lineRule="auto"/>
        <w:rPr>
          <w:rFonts w:hint="eastAsia" w:ascii="仿宋_GB2312" w:hAnsi="仿宋_GB2312" w:eastAsia="仿宋_GB2312" w:cs="仿宋_GB2312"/>
          <w:b/>
          <w:bCs w:val="0"/>
          <w:color w:val="auto"/>
          <w:kern w:val="28"/>
          <w:sz w:val="28"/>
          <w:szCs w:val="28"/>
          <w:lang w:val="en-US" w:eastAsia="zh-CN" w:bidi="ar-SA"/>
        </w:rPr>
      </w:pPr>
      <w:r>
        <w:rPr>
          <w:rFonts w:hint="eastAsia" w:ascii="仿宋_GB2312" w:hAnsi="仿宋_GB2312" w:eastAsia="仿宋_GB2312" w:cs="仿宋_GB2312"/>
          <w:b/>
          <w:bCs w:val="0"/>
          <w:color w:val="auto"/>
          <w:kern w:val="28"/>
          <w:sz w:val="28"/>
          <w:szCs w:val="28"/>
          <w:lang w:val="en-US" w:eastAsia="zh-CN" w:bidi="ar-SA"/>
        </w:rPr>
        <w:t>评标小组</w:t>
      </w:r>
    </w:p>
    <w:p>
      <w:pPr>
        <w:adjustRightInd w:val="0"/>
        <w:snapToGrid w:val="0"/>
        <w:spacing w:line="360" w:lineRule="auto"/>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本次招标评标小组成员：在开标前1天，由我司招标领导小组审定。</w:t>
      </w:r>
    </w:p>
    <w:p>
      <w:pPr>
        <w:pStyle w:val="3"/>
        <w:numPr>
          <w:ilvl w:val="0"/>
          <w:numId w:val="2"/>
        </w:numPr>
        <w:adjustRightInd w:val="0"/>
        <w:snapToGrid w:val="0"/>
        <w:spacing w:line="360" w:lineRule="auto"/>
        <w:rPr>
          <w:rFonts w:hint="eastAsia" w:ascii="仿宋_GB2312" w:hAnsi="仿宋_GB2312" w:eastAsia="仿宋_GB2312" w:cs="仿宋_GB2312"/>
          <w:b/>
          <w:bCs w:val="0"/>
          <w:color w:val="auto"/>
          <w:kern w:val="28"/>
          <w:sz w:val="28"/>
          <w:szCs w:val="28"/>
          <w:lang w:val="en-US" w:eastAsia="zh-CN" w:bidi="ar-SA"/>
        </w:rPr>
      </w:pPr>
      <w:r>
        <w:rPr>
          <w:rFonts w:hint="eastAsia" w:ascii="仿宋_GB2312" w:hAnsi="仿宋_GB2312" w:eastAsia="仿宋_GB2312" w:cs="仿宋_GB2312"/>
          <w:b/>
          <w:bCs w:val="0"/>
          <w:color w:val="auto"/>
          <w:kern w:val="28"/>
          <w:sz w:val="28"/>
          <w:szCs w:val="28"/>
          <w:lang w:val="en-US" w:eastAsia="zh-CN" w:bidi="ar-SA"/>
        </w:rPr>
        <w:t>其它</w:t>
      </w:r>
    </w:p>
    <w:p>
      <w:pPr>
        <w:pStyle w:val="3"/>
        <w:adjustRightInd w:val="0"/>
        <w:snapToGrid w:val="0"/>
        <w:spacing w:line="360" w:lineRule="auto"/>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中标单位须遵守我司相关管理制度，中标后一周内与我公司签订施工合同，如中标人违反我公司相关规定，将列入黑名单，5年内不允许再参与本司业务，并按我司制度进行相应处罚。</w:t>
      </w:r>
    </w:p>
    <w:p>
      <w:pPr>
        <w:pStyle w:val="3"/>
        <w:numPr>
          <w:ilvl w:val="0"/>
          <w:numId w:val="2"/>
        </w:numPr>
        <w:adjustRightInd w:val="0"/>
        <w:snapToGrid w:val="0"/>
        <w:spacing w:line="360" w:lineRule="auto"/>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联系方式</w:t>
      </w:r>
    </w:p>
    <w:p>
      <w:pPr>
        <w:pStyle w:val="3"/>
        <w:adjustRightInd w:val="0"/>
        <w:snapToGrid w:val="0"/>
        <w:spacing w:line="360" w:lineRule="auto"/>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 xml:space="preserve">招 标 人： 湖南临港开发投资集团有限公司 </w:t>
      </w:r>
    </w:p>
    <w:p>
      <w:pPr>
        <w:pStyle w:val="3"/>
        <w:adjustRightInd w:val="0"/>
        <w:snapToGrid w:val="0"/>
        <w:spacing w:line="360" w:lineRule="auto"/>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地    址： 湖南城陵矶临港新区</w:t>
      </w:r>
    </w:p>
    <w:p>
      <w:pPr>
        <w:pStyle w:val="3"/>
        <w:adjustRightInd w:val="0"/>
        <w:snapToGrid w:val="0"/>
        <w:spacing w:line="360" w:lineRule="auto"/>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 xml:space="preserve">联 系 人： 谈先生   </w:t>
      </w:r>
    </w:p>
    <w:p>
      <w:pPr>
        <w:pStyle w:val="3"/>
        <w:adjustRightInd w:val="0"/>
        <w:snapToGrid w:val="0"/>
        <w:spacing w:line="360" w:lineRule="auto"/>
        <w:rPr>
          <w:rFonts w:hint="default"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电    话： 0730-2290061 /13135318451</w:t>
      </w:r>
    </w:p>
    <w:p>
      <w:pPr>
        <w:pStyle w:val="3"/>
        <w:adjustRightInd w:val="0"/>
        <w:snapToGrid w:val="0"/>
        <w:spacing w:line="360" w:lineRule="auto"/>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 xml:space="preserve">邮    箱： </w:t>
      </w:r>
      <w:r>
        <w:rPr>
          <w:rFonts w:hint="eastAsia" w:ascii="仿宋_GB2312" w:hAnsi="仿宋_GB2312" w:eastAsia="仿宋_GB2312" w:cs="仿宋_GB2312"/>
          <w:bCs/>
          <w:color w:val="auto"/>
          <w:kern w:val="28"/>
          <w:sz w:val="28"/>
          <w:szCs w:val="28"/>
          <w:highlight w:val="none"/>
          <w:lang w:val="en-US" w:eastAsia="zh-CN" w:bidi="ar-SA"/>
        </w:rPr>
        <w:t>583924882@qq.com</w:t>
      </w:r>
    </w:p>
    <w:p>
      <w:pPr>
        <w:pStyle w:val="2"/>
        <w:ind w:left="0" w:leftChars="0" w:firstLine="0" w:firstLineChars="0"/>
        <w:rPr>
          <w:rFonts w:hint="eastAsia"/>
          <w:lang w:val="en-US" w:eastAsia="zh-CN"/>
        </w:rPr>
      </w:pPr>
    </w:p>
    <w:p>
      <w:pPr>
        <w:numPr>
          <w:ilvl w:val="0"/>
          <w:numId w:val="0"/>
        </w:numPr>
        <w:adjustRightInd w:val="0"/>
        <w:snapToGrid w:val="0"/>
        <w:spacing w:line="360" w:lineRule="auto"/>
        <w:ind w:firstLine="2530" w:firstLineChars="700"/>
        <w:jc w:val="both"/>
        <w:rPr>
          <w:rFonts w:hint="eastAsia" w:asciiTheme="minorEastAsia" w:hAnsiTheme="minorEastAsia" w:cstheme="minorEastAsia"/>
          <w:b/>
          <w:sz w:val="36"/>
          <w:szCs w:val="36"/>
          <w:lang w:val="en-US" w:eastAsia="zh-CN"/>
        </w:rPr>
      </w:pPr>
      <w:bookmarkStart w:id="0" w:name="_Toc5650"/>
      <w:bookmarkStart w:id="1" w:name="_Toc1533"/>
      <w:bookmarkStart w:id="2" w:name="_Toc6728"/>
      <w:r>
        <w:rPr>
          <w:rFonts w:hint="eastAsia" w:asciiTheme="minorEastAsia" w:hAnsiTheme="minorEastAsia" w:cstheme="minorEastAsia"/>
          <w:b/>
          <w:sz w:val="36"/>
          <w:szCs w:val="36"/>
          <w:lang w:val="en-US" w:eastAsia="zh-CN"/>
        </w:rPr>
        <w:t>第二章  投标人须知</w:t>
      </w:r>
      <w:bookmarkEnd w:id="0"/>
      <w:bookmarkEnd w:id="1"/>
      <w:bookmarkEnd w:id="2"/>
    </w:p>
    <w:p>
      <w:pPr>
        <w:rPr>
          <w:rFonts w:hint="eastAsia" w:ascii="仿宋_GB2312" w:hAnsi="仿宋_GB2312" w:eastAsia="仿宋_GB2312" w:cs="仿宋_GB2312"/>
          <w:bCs/>
          <w:color w:val="auto"/>
          <w:kern w:val="28"/>
          <w:sz w:val="28"/>
          <w:szCs w:val="28"/>
          <w:lang w:val="en-US" w:eastAsia="zh-CN" w:bidi="ar-SA"/>
        </w:rPr>
      </w:pPr>
    </w:p>
    <w:tbl>
      <w:tblPr>
        <w:tblStyle w:val="10"/>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770"/>
        <w:gridCol w:w="6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blHeader/>
        </w:trPr>
        <w:tc>
          <w:tcPr>
            <w:tcW w:w="1065" w:type="dxa"/>
            <w:noWrap/>
            <w:vAlign w:val="center"/>
          </w:tcPr>
          <w:p>
            <w:pPr>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条款号</w:t>
            </w:r>
          </w:p>
        </w:tc>
        <w:tc>
          <w:tcPr>
            <w:tcW w:w="1770" w:type="dxa"/>
            <w:noWrap/>
            <w:vAlign w:val="center"/>
          </w:tcPr>
          <w:p>
            <w:pPr>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条款名称</w:t>
            </w:r>
          </w:p>
        </w:tc>
        <w:tc>
          <w:tcPr>
            <w:tcW w:w="6096" w:type="dxa"/>
            <w:noWrap/>
            <w:vAlign w:val="center"/>
          </w:tcPr>
          <w:p>
            <w:pPr>
              <w:ind w:left="-103" w:leftChars="-49" w:firstLine="562" w:firstLineChars="201"/>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1065" w:type="dxa"/>
            <w:noWrap/>
            <w:vAlign w:val="center"/>
          </w:tcPr>
          <w:p>
            <w:pPr>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1</w:t>
            </w:r>
          </w:p>
        </w:tc>
        <w:tc>
          <w:tcPr>
            <w:tcW w:w="1770" w:type="dxa"/>
            <w:noWrap/>
            <w:vAlign w:val="center"/>
          </w:tcPr>
          <w:p>
            <w:pPr>
              <w:ind w:firstLine="280" w:firstLineChars="100"/>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是否接受</w:t>
            </w:r>
          </w:p>
          <w:p>
            <w:pPr>
              <w:ind w:firstLine="140" w:firstLineChars="50"/>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联合体投标</w:t>
            </w:r>
          </w:p>
        </w:tc>
        <w:tc>
          <w:tcPr>
            <w:tcW w:w="6096" w:type="dxa"/>
            <w:noWrap/>
            <w:vAlign w:val="center"/>
          </w:tcPr>
          <w:p>
            <w:pP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exact"/>
        </w:trPr>
        <w:tc>
          <w:tcPr>
            <w:tcW w:w="1065" w:type="dxa"/>
            <w:noWrap/>
            <w:vAlign w:val="center"/>
          </w:tcPr>
          <w:p>
            <w:pPr>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2</w:t>
            </w:r>
          </w:p>
        </w:tc>
        <w:tc>
          <w:tcPr>
            <w:tcW w:w="1770" w:type="dxa"/>
            <w:noWrap/>
            <w:vAlign w:val="center"/>
          </w:tcPr>
          <w:p>
            <w:pPr>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踏勘现场</w:t>
            </w:r>
          </w:p>
        </w:tc>
        <w:tc>
          <w:tcPr>
            <w:tcW w:w="6096" w:type="dxa"/>
            <w:noWrap/>
            <w:vAlign w:val="center"/>
          </w:tcPr>
          <w:p>
            <w:pPr>
              <w:rPr>
                <w:rFonts w:hint="default"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不组织，投标人自行踏勘。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065" w:type="dxa"/>
            <w:noWrap/>
            <w:vAlign w:val="center"/>
          </w:tcPr>
          <w:p>
            <w:pPr>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3</w:t>
            </w:r>
          </w:p>
        </w:tc>
        <w:tc>
          <w:tcPr>
            <w:tcW w:w="1770" w:type="dxa"/>
            <w:noWrap/>
            <w:vAlign w:val="center"/>
          </w:tcPr>
          <w:p>
            <w:pPr>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分  包</w:t>
            </w:r>
          </w:p>
        </w:tc>
        <w:tc>
          <w:tcPr>
            <w:tcW w:w="6096" w:type="dxa"/>
            <w:noWrap/>
            <w:vAlign w:val="center"/>
          </w:tcPr>
          <w:p>
            <w:pP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065" w:type="dxa"/>
            <w:noWrap/>
            <w:vAlign w:val="center"/>
          </w:tcPr>
          <w:p>
            <w:pPr>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4</w:t>
            </w:r>
          </w:p>
        </w:tc>
        <w:tc>
          <w:tcPr>
            <w:tcW w:w="1770" w:type="dxa"/>
            <w:noWrap/>
            <w:vAlign w:val="center"/>
          </w:tcPr>
          <w:p>
            <w:pPr>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投标人要求澄清招标文件的时间和方式</w:t>
            </w:r>
          </w:p>
        </w:tc>
        <w:tc>
          <w:tcPr>
            <w:tcW w:w="6096" w:type="dxa"/>
            <w:noWrap/>
            <w:vAlign w:val="center"/>
          </w:tcPr>
          <w:p>
            <w:pP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截止时间：</w:t>
            </w:r>
            <w:r>
              <w:rPr>
                <w:rFonts w:hint="eastAsia" w:ascii="仿宋_GB2312" w:hAnsi="仿宋_GB2312" w:eastAsia="仿宋_GB2312" w:cs="仿宋_GB2312"/>
                <w:bCs/>
                <w:color w:val="auto"/>
                <w:kern w:val="28"/>
                <w:sz w:val="28"/>
                <w:szCs w:val="28"/>
                <w:u w:val="single"/>
                <w:lang w:val="en-US" w:eastAsia="zh-CN" w:bidi="ar-SA"/>
              </w:rPr>
              <w:t>2023年2月</w:t>
            </w:r>
            <w:r>
              <w:rPr>
                <w:rFonts w:hint="eastAsia" w:ascii="仿宋_GB2312" w:hAnsi="仿宋_GB2312" w:eastAsia="仿宋_GB2312" w:cs="仿宋_GB2312"/>
                <w:bCs/>
                <w:color w:val="auto"/>
                <w:kern w:val="28"/>
                <w:sz w:val="28"/>
                <w:szCs w:val="28"/>
                <w:highlight w:val="none"/>
                <w:u w:val="single"/>
                <w:lang w:val="en-US" w:eastAsia="zh-CN" w:bidi="ar-SA"/>
              </w:rPr>
              <w:t>27</w:t>
            </w:r>
            <w:r>
              <w:rPr>
                <w:rFonts w:hint="eastAsia" w:ascii="仿宋_GB2312" w:hAnsi="仿宋_GB2312" w:eastAsia="仿宋_GB2312" w:cs="仿宋_GB2312"/>
                <w:bCs/>
                <w:color w:val="auto"/>
                <w:kern w:val="28"/>
                <w:sz w:val="28"/>
                <w:szCs w:val="28"/>
                <w:u w:val="single"/>
                <w:lang w:val="en-US" w:eastAsia="zh-CN" w:bidi="ar-SA"/>
              </w:rPr>
              <w:t xml:space="preserve">日12时00分 </w:t>
            </w:r>
            <w:r>
              <w:rPr>
                <w:rFonts w:hint="eastAsia" w:ascii="仿宋_GB2312" w:hAnsi="仿宋_GB2312" w:eastAsia="仿宋_GB2312" w:cs="仿宋_GB2312"/>
                <w:bCs/>
                <w:color w:val="auto"/>
                <w:kern w:val="28"/>
                <w:sz w:val="28"/>
                <w:szCs w:val="28"/>
                <w:lang w:val="en-US" w:eastAsia="zh-CN" w:bidi="ar-SA"/>
              </w:rPr>
              <w:t>。</w:t>
            </w:r>
          </w:p>
          <w:p>
            <w:pP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邮件发送。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065" w:type="dxa"/>
            <w:noWrap/>
            <w:vAlign w:val="center"/>
          </w:tcPr>
          <w:p>
            <w:pPr>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5</w:t>
            </w:r>
          </w:p>
        </w:tc>
        <w:tc>
          <w:tcPr>
            <w:tcW w:w="1770" w:type="dxa"/>
            <w:noWrap/>
            <w:vAlign w:val="center"/>
          </w:tcPr>
          <w:p>
            <w:pPr>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投标截止时间</w:t>
            </w:r>
          </w:p>
        </w:tc>
        <w:tc>
          <w:tcPr>
            <w:tcW w:w="6096" w:type="dxa"/>
            <w:noWrap/>
            <w:vAlign w:val="center"/>
          </w:tcPr>
          <w:p>
            <w:pP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u w:val="single"/>
                <w:lang w:val="en-US" w:eastAsia="zh-CN" w:bidi="ar-SA"/>
              </w:rPr>
              <w:t>2023年2月</w:t>
            </w:r>
            <w:r>
              <w:rPr>
                <w:rFonts w:hint="eastAsia" w:ascii="仿宋_GB2312" w:hAnsi="仿宋_GB2312" w:eastAsia="仿宋_GB2312" w:cs="仿宋_GB2312"/>
                <w:bCs/>
                <w:color w:val="auto"/>
                <w:kern w:val="28"/>
                <w:sz w:val="28"/>
                <w:szCs w:val="28"/>
                <w:highlight w:val="none"/>
                <w:u w:val="single"/>
                <w:lang w:val="en-US" w:eastAsia="zh-CN" w:bidi="ar-SA"/>
              </w:rPr>
              <w:t>28</w:t>
            </w:r>
            <w:r>
              <w:rPr>
                <w:rFonts w:hint="eastAsia" w:ascii="仿宋_GB2312" w:hAnsi="仿宋_GB2312" w:eastAsia="仿宋_GB2312" w:cs="仿宋_GB2312"/>
                <w:bCs/>
                <w:color w:val="auto"/>
                <w:kern w:val="28"/>
                <w:sz w:val="28"/>
                <w:szCs w:val="28"/>
                <w:u w:val="single"/>
                <w:lang w:val="en-US" w:eastAsia="zh-CN" w:bidi="ar-SA"/>
              </w:rPr>
              <w:t>日14时30分。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065" w:type="dxa"/>
            <w:noWrap/>
            <w:vAlign w:val="center"/>
          </w:tcPr>
          <w:p>
            <w:pPr>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6</w:t>
            </w:r>
          </w:p>
        </w:tc>
        <w:tc>
          <w:tcPr>
            <w:tcW w:w="1770" w:type="dxa"/>
            <w:noWrap/>
            <w:vAlign w:val="center"/>
          </w:tcPr>
          <w:p>
            <w:pPr>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开标时间、地点</w:t>
            </w:r>
          </w:p>
        </w:tc>
        <w:tc>
          <w:tcPr>
            <w:tcW w:w="6096" w:type="dxa"/>
            <w:noWrap/>
            <w:vAlign w:val="center"/>
          </w:tcPr>
          <w:p>
            <w:pP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同投标截止时间，开标及投标文件递交地点（湖南临港开发投资集团21楼2101会议室）。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065" w:type="dxa"/>
            <w:noWrap/>
            <w:vAlign w:val="center"/>
          </w:tcPr>
          <w:p>
            <w:pPr>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7</w:t>
            </w:r>
          </w:p>
        </w:tc>
        <w:tc>
          <w:tcPr>
            <w:tcW w:w="1770" w:type="dxa"/>
            <w:noWrap/>
            <w:vAlign w:val="center"/>
          </w:tcPr>
          <w:p>
            <w:pPr>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澄清和修改</w:t>
            </w:r>
          </w:p>
          <w:p>
            <w:pPr>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招标文件的</w:t>
            </w:r>
          </w:p>
          <w:p>
            <w:pPr>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方式</w:t>
            </w:r>
          </w:p>
        </w:tc>
        <w:tc>
          <w:tcPr>
            <w:tcW w:w="6096" w:type="dxa"/>
            <w:noWrap/>
            <w:vAlign w:val="center"/>
          </w:tcPr>
          <w:p>
            <w:pP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在湖南临港开发投资集团有限公司官网上发布。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065" w:type="dxa"/>
            <w:noWrap/>
            <w:vAlign w:val="center"/>
          </w:tcPr>
          <w:p>
            <w:pPr>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8</w:t>
            </w:r>
          </w:p>
        </w:tc>
        <w:tc>
          <w:tcPr>
            <w:tcW w:w="1770" w:type="dxa"/>
            <w:noWrap/>
            <w:vAlign w:val="center"/>
          </w:tcPr>
          <w:p>
            <w:pPr>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是否允许递交备选投标方案</w:t>
            </w:r>
          </w:p>
        </w:tc>
        <w:tc>
          <w:tcPr>
            <w:tcW w:w="6096" w:type="dxa"/>
            <w:noWrap/>
            <w:vAlign w:val="center"/>
          </w:tcPr>
          <w:p>
            <w:pP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1065" w:type="dxa"/>
            <w:noWrap/>
            <w:vAlign w:val="center"/>
          </w:tcPr>
          <w:p>
            <w:pPr>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9</w:t>
            </w:r>
          </w:p>
        </w:tc>
        <w:tc>
          <w:tcPr>
            <w:tcW w:w="1770" w:type="dxa"/>
            <w:noWrap/>
            <w:vAlign w:val="center"/>
          </w:tcPr>
          <w:p>
            <w:pPr>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签字和（或）盖章要求</w:t>
            </w:r>
          </w:p>
        </w:tc>
        <w:tc>
          <w:tcPr>
            <w:tcW w:w="6096" w:type="dxa"/>
            <w:noWrap/>
            <w:vAlign w:val="center"/>
          </w:tcPr>
          <w:p>
            <w:pP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投标文件应当并加盖投标人的单位公章。投标人加盖的单位公章与其营业执照的单位名称应当一致。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065" w:type="dxa"/>
            <w:noWrap/>
            <w:vAlign w:val="center"/>
          </w:tcPr>
          <w:p>
            <w:pPr>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10</w:t>
            </w:r>
          </w:p>
        </w:tc>
        <w:tc>
          <w:tcPr>
            <w:tcW w:w="1770" w:type="dxa"/>
            <w:noWrap/>
            <w:vAlign w:val="center"/>
          </w:tcPr>
          <w:p>
            <w:pPr>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投标文件份数</w:t>
            </w:r>
          </w:p>
        </w:tc>
        <w:tc>
          <w:tcPr>
            <w:tcW w:w="6096" w:type="dxa"/>
            <w:noWrap/>
            <w:vAlign w:val="center"/>
          </w:tcPr>
          <w:p>
            <w:pP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中标单位在领取中标通知书之前，需提供三套完整的纸质投标文件用于备案。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065" w:type="dxa"/>
            <w:noWrap/>
            <w:vAlign w:val="center"/>
          </w:tcPr>
          <w:p>
            <w:pPr>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11</w:t>
            </w:r>
          </w:p>
        </w:tc>
        <w:tc>
          <w:tcPr>
            <w:tcW w:w="1770" w:type="dxa"/>
            <w:noWrap/>
            <w:vAlign w:val="center"/>
          </w:tcPr>
          <w:p>
            <w:pPr>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装订要求</w:t>
            </w:r>
          </w:p>
        </w:tc>
        <w:tc>
          <w:tcPr>
            <w:tcW w:w="6096" w:type="dxa"/>
            <w:noWrap/>
            <w:vAlign w:val="center"/>
          </w:tcPr>
          <w:p>
            <w:pP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投标文件须密封递交。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065" w:type="dxa"/>
            <w:noWrap/>
            <w:vAlign w:val="center"/>
          </w:tcPr>
          <w:p>
            <w:pPr>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12</w:t>
            </w:r>
          </w:p>
        </w:tc>
        <w:tc>
          <w:tcPr>
            <w:tcW w:w="1770" w:type="dxa"/>
            <w:noWrap/>
            <w:vAlign w:val="center"/>
          </w:tcPr>
          <w:p>
            <w:pPr>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是否退还投标文件</w:t>
            </w:r>
          </w:p>
        </w:tc>
        <w:tc>
          <w:tcPr>
            <w:tcW w:w="6096" w:type="dxa"/>
            <w:noWrap/>
            <w:vAlign w:val="center"/>
          </w:tcPr>
          <w:p>
            <w:pP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065" w:type="dxa"/>
            <w:noWrap/>
            <w:vAlign w:val="center"/>
          </w:tcPr>
          <w:p>
            <w:pPr>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13</w:t>
            </w:r>
          </w:p>
        </w:tc>
        <w:tc>
          <w:tcPr>
            <w:tcW w:w="1770" w:type="dxa"/>
            <w:noWrap/>
            <w:vAlign w:val="center"/>
          </w:tcPr>
          <w:p>
            <w:pPr>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评标小组的组建</w:t>
            </w:r>
          </w:p>
        </w:tc>
        <w:tc>
          <w:tcPr>
            <w:tcW w:w="6096" w:type="dxa"/>
            <w:noWrap/>
            <w:vAlign w:val="center"/>
          </w:tcPr>
          <w:p>
            <w:pP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评标小组成员在开标前1天，由公司招标领导小组审定</w:t>
            </w:r>
            <w:r>
              <w:rPr>
                <w:rFonts w:hint="eastAsia" w:ascii="仿宋_GB2312" w:hAnsi="仿宋_GB2312" w:eastAsia="仿宋_GB2312" w:cs="仿宋_GB2312"/>
                <w:bCs/>
                <w:color w:val="0000FF"/>
                <w:kern w:val="28"/>
                <w:sz w:val="28"/>
                <w:szCs w:val="28"/>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065" w:type="dxa"/>
            <w:noWrap/>
            <w:vAlign w:val="center"/>
          </w:tcPr>
          <w:p>
            <w:pPr>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14</w:t>
            </w:r>
          </w:p>
        </w:tc>
        <w:tc>
          <w:tcPr>
            <w:tcW w:w="1770" w:type="dxa"/>
            <w:noWrap/>
            <w:vAlign w:val="center"/>
          </w:tcPr>
          <w:p>
            <w:pPr>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中标候选人排序和确定中标人方式</w:t>
            </w:r>
          </w:p>
        </w:tc>
        <w:tc>
          <w:tcPr>
            <w:tcW w:w="6096" w:type="dxa"/>
            <w:noWrap/>
            <w:vAlign w:val="center"/>
          </w:tcPr>
          <w:p>
            <w:pP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highlight w:val="none"/>
                <w:lang w:val="en-US" w:eastAsia="zh-CN" w:bidi="ar-SA"/>
              </w:rPr>
              <w:t>本次招标根据有效投标报价排序，有效投标报价最低者为第一名，确定为中标单位。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1065" w:type="dxa"/>
            <w:noWrap/>
            <w:vAlign w:val="center"/>
          </w:tcPr>
          <w:p>
            <w:pPr>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15</w:t>
            </w:r>
          </w:p>
        </w:tc>
        <w:tc>
          <w:tcPr>
            <w:tcW w:w="1770" w:type="dxa"/>
            <w:noWrap/>
            <w:vAlign w:val="center"/>
          </w:tcPr>
          <w:p>
            <w:pPr>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履约担保</w:t>
            </w:r>
          </w:p>
        </w:tc>
        <w:tc>
          <w:tcPr>
            <w:tcW w:w="6096" w:type="dxa"/>
            <w:noWrap/>
            <w:vAlign w:val="center"/>
          </w:tcPr>
          <w:p>
            <w:pP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中标单位投标保证金转为履约保证金。履约保证金在工程完工验收合格后原路退还，不计利息。中标金额低于最高投标限价 10％以内的，履约担保为中标合同金额 10％；中标金额低于最高投标限价 10％以上的，履约担保为最高投标限价减去中标合同后的差额。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065" w:type="dxa"/>
            <w:noWrap/>
            <w:vAlign w:val="center"/>
          </w:tcPr>
          <w:p>
            <w:pPr>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16</w:t>
            </w:r>
          </w:p>
        </w:tc>
        <w:tc>
          <w:tcPr>
            <w:tcW w:w="1770" w:type="dxa"/>
            <w:noWrap/>
            <w:vAlign w:val="center"/>
          </w:tcPr>
          <w:p>
            <w:pPr>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投标报价</w:t>
            </w:r>
          </w:p>
        </w:tc>
        <w:tc>
          <w:tcPr>
            <w:tcW w:w="6096" w:type="dxa"/>
            <w:noWrap/>
            <w:vAlign w:val="center"/>
          </w:tcPr>
          <w:p>
            <w:pPr>
              <w:pStyle w:val="12"/>
              <w:spacing w:line="360" w:lineRule="auto"/>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 xml:space="preserve">投标预算清单须采用广联达软件进行编制，投标人根据图纸及财评预算清单进行报价，编制投标预算清单，报价文件中总价和各子项单价均不得超过财评清单金额，工程量以财评预算清单为准，投标人不得擅自更改；总价报价最低者确定为中标单位。 </w:t>
            </w:r>
          </w:p>
          <w:p>
            <w:pPr>
              <w:pStyle w:val="12"/>
              <w:spacing w:line="360" w:lineRule="auto"/>
              <w:rPr>
                <w:rFonts w:hint="eastAsia" w:ascii="仿宋_GB2312" w:hAnsi="仿宋_GB2312" w:eastAsia="仿宋_GB2312" w:cs="仿宋_GB2312"/>
                <w:bCs/>
                <w:color w:val="auto"/>
                <w:kern w:val="28"/>
                <w:sz w:val="28"/>
                <w:szCs w:val="28"/>
                <w:lang w:val="en-US" w:eastAsia="zh-CN" w:bidi="ar-SA"/>
              </w:rPr>
            </w:pPr>
            <w:bookmarkStart w:id="3" w:name="_Hlk67243980"/>
            <w:r>
              <w:rPr>
                <w:rFonts w:hint="eastAsia" w:ascii="仿宋_GB2312" w:hAnsi="仿宋_GB2312" w:eastAsia="仿宋_GB2312" w:cs="仿宋_GB2312"/>
                <w:bCs/>
                <w:color w:val="auto"/>
                <w:kern w:val="28"/>
                <w:sz w:val="28"/>
                <w:szCs w:val="28"/>
                <w:lang w:val="en-US" w:eastAsia="zh-CN" w:bidi="ar-SA"/>
              </w:rPr>
              <w:t>因投标人采取改动、缩减招标清单工程量等手段，恶意低价中标，招标人有权要求投标人按中标价包干完成招标清单中所有工程量，否则，招标人有权取消合同并没收履约保证金。</w:t>
            </w:r>
          </w:p>
          <w:p>
            <w:pPr>
              <w:pStyle w:val="12"/>
              <w:spacing w:line="360" w:lineRule="auto"/>
              <w:ind w:left="0" w:leftChars="0" w:firstLine="0" w:firstLineChars="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清单外新增工程量经招标人核定后现场签证计量或进行设计变更，</w:t>
            </w:r>
            <w:bookmarkEnd w:id="3"/>
            <w:r>
              <w:rPr>
                <w:rFonts w:hint="eastAsia" w:ascii="仿宋_GB2312" w:hAnsi="仿宋_GB2312" w:eastAsia="仿宋_GB2312" w:cs="仿宋_GB2312"/>
                <w:bCs/>
                <w:color w:val="auto"/>
                <w:kern w:val="28"/>
                <w:sz w:val="28"/>
                <w:szCs w:val="28"/>
                <w:lang w:val="en-US" w:eastAsia="zh-CN" w:bidi="ar-SA"/>
              </w:rPr>
              <w:t>费用按投标人的综合下浮比例下浮后评审确定。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065" w:type="dxa"/>
            <w:noWrap/>
            <w:vAlign w:val="center"/>
          </w:tcPr>
          <w:p>
            <w:pPr>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17</w:t>
            </w:r>
          </w:p>
        </w:tc>
        <w:tc>
          <w:tcPr>
            <w:tcW w:w="1770" w:type="dxa"/>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中标公示</w:t>
            </w:r>
          </w:p>
        </w:tc>
        <w:tc>
          <w:tcPr>
            <w:tcW w:w="6096" w:type="dxa"/>
            <w:noWrap/>
            <w:vAlign w:val="center"/>
          </w:tcPr>
          <w:p>
            <w:pP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中标候选人在招标人官网公示，公示期3天。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1065" w:type="dxa"/>
            <w:noWrap/>
            <w:vAlign w:val="center"/>
          </w:tcPr>
          <w:p>
            <w:pPr>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18</w:t>
            </w:r>
          </w:p>
        </w:tc>
        <w:tc>
          <w:tcPr>
            <w:tcW w:w="1770" w:type="dxa"/>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监  督</w:t>
            </w:r>
          </w:p>
        </w:tc>
        <w:tc>
          <w:tcPr>
            <w:tcW w:w="6096" w:type="dxa"/>
            <w:noWrap/>
            <w:vAlign w:val="center"/>
          </w:tcPr>
          <w:p>
            <w:pP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本项目的招标投标活动接受投标人、公司纪检及相关部门监督。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065" w:type="dxa"/>
            <w:noWrap/>
            <w:vAlign w:val="center"/>
          </w:tcPr>
          <w:p>
            <w:pPr>
              <w:jc w:val="center"/>
              <w:rPr>
                <w:rFonts w:hint="default"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19</w:t>
            </w:r>
          </w:p>
        </w:tc>
        <w:tc>
          <w:tcPr>
            <w:tcW w:w="1770" w:type="dxa"/>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其它</w:t>
            </w:r>
          </w:p>
        </w:tc>
        <w:tc>
          <w:tcPr>
            <w:tcW w:w="6096" w:type="dxa"/>
            <w:noWrap/>
            <w:vAlign w:val="center"/>
          </w:tcPr>
          <w:p>
            <w:pPr>
              <w:widowControl/>
              <w:jc w:val="left"/>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中标人须自觉接受招标人公司现行管理制度。</w:t>
            </w:r>
          </w:p>
        </w:tc>
      </w:tr>
    </w:tbl>
    <w:p>
      <w:pPr>
        <w:widowControl/>
        <w:jc w:val="left"/>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br w:type="page"/>
      </w:r>
    </w:p>
    <w:p>
      <w:pPr>
        <w:widowControl/>
        <w:jc w:val="center"/>
        <w:outlineLvl w:val="0"/>
        <w:rPr>
          <w:rFonts w:hint="eastAsia" w:ascii="仿宋_GB2312" w:hAnsi="仿宋_GB2312" w:eastAsia="仿宋_GB2312" w:cs="仿宋_GB2312"/>
          <w:bCs/>
          <w:color w:val="auto"/>
          <w:kern w:val="28"/>
          <w:sz w:val="28"/>
          <w:szCs w:val="28"/>
          <w:lang w:val="en-US" w:eastAsia="zh-CN" w:bidi="ar-SA"/>
        </w:rPr>
      </w:pPr>
    </w:p>
    <w:p>
      <w:pPr>
        <w:numPr>
          <w:ilvl w:val="0"/>
          <w:numId w:val="0"/>
        </w:numPr>
        <w:adjustRightInd w:val="0"/>
        <w:snapToGrid w:val="0"/>
        <w:spacing w:line="360" w:lineRule="auto"/>
        <w:ind w:firstLine="2530" w:firstLineChars="700"/>
        <w:jc w:val="both"/>
        <w:rPr>
          <w:rFonts w:hint="eastAsia" w:asciiTheme="minorEastAsia" w:hAnsiTheme="minorEastAsia" w:cstheme="minorEastAsia"/>
          <w:b/>
          <w:sz w:val="36"/>
          <w:szCs w:val="36"/>
          <w:lang w:val="en-US" w:eastAsia="zh-CN"/>
        </w:rPr>
      </w:pPr>
      <w:r>
        <w:rPr>
          <w:rFonts w:hint="eastAsia" w:asciiTheme="minorEastAsia" w:hAnsiTheme="minorEastAsia" w:cstheme="minorEastAsia"/>
          <w:b/>
          <w:sz w:val="36"/>
          <w:szCs w:val="36"/>
          <w:lang w:val="en-US" w:eastAsia="zh-CN"/>
        </w:rPr>
        <w:t>第三章  合同文本</w:t>
      </w:r>
    </w:p>
    <w:p>
      <w:pPr>
        <w:pStyle w:val="3"/>
        <w:rPr>
          <w:rFonts w:hint="eastAsia" w:ascii="仿宋_GB2312" w:hAnsi="仿宋_GB2312" w:eastAsia="仿宋_GB2312" w:cs="仿宋_GB2312"/>
          <w:bCs/>
          <w:color w:val="auto"/>
          <w:kern w:val="28"/>
          <w:sz w:val="28"/>
          <w:szCs w:val="28"/>
          <w:lang w:val="en-US" w:eastAsia="zh-CN" w:bidi="ar-SA"/>
        </w:rPr>
      </w:pPr>
    </w:p>
    <w:p>
      <w:pPr>
        <w:pStyle w:val="7"/>
        <w:spacing w:line="360" w:lineRule="auto"/>
        <w:rPr>
          <w:rFonts w:hint="eastAsia" w:ascii="仿宋_GB2312" w:hAnsi="仿宋_GB2312" w:eastAsia="仿宋_GB2312" w:cs="仿宋_GB2312"/>
          <w:bCs/>
          <w:color w:val="auto"/>
          <w:kern w:val="28"/>
          <w:sz w:val="28"/>
          <w:szCs w:val="28"/>
          <w:lang w:val="en-US" w:eastAsia="zh-CN" w:bidi="ar-SA"/>
        </w:rPr>
      </w:pPr>
    </w:p>
    <w:p>
      <w:pPr>
        <w:pStyle w:val="7"/>
        <w:spacing w:line="360" w:lineRule="auto"/>
        <w:rPr>
          <w:rFonts w:hint="eastAsia" w:ascii="仿宋_GB2312" w:hAnsi="仿宋_GB2312" w:eastAsia="仿宋_GB2312" w:cs="仿宋_GB2312"/>
          <w:bCs/>
          <w:color w:val="auto"/>
          <w:kern w:val="28"/>
          <w:sz w:val="28"/>
          <w:szCs w:val="28"/>
          <w:lang w:val="en-US" w:eastAsia="zh-CN" w:bidi="ar-SA"/>
        </w:rPr>
      </w:pPr>
    </w:p>
    <w:p>
      <w:pPr>
        <w:spacing w:line="700" w:lineRule="exact"/>
        <w:jc w:val="center"/>
        <w:outlineLvl w:val="0"/>
        <w:rPr>
          <w:rFonts w:hint="eastAsia" w:asciiTheme="minorEastAsia" w:hAnsiTheme="minorEastAsia" w:cstheme="minorEastAsia"/>
          <w:b/>
          <w:bCs/>
          <w:spacing w:val="-20"/>
          <w:sz w:val="40"/>
          <w:szCs w:val="40"/>
          <w:lang w:val="en-US" w:eastAsia="zh-CN"/>
        </w:rPr>
      </w:pPr>
      <w:r>
        <w:rPr>
          <w:rFonts w:hint="eastAsia" w:asciiTheme="minorEastAsia" w:hAnsiTheme="minorEastAsia" w:cstheme="minorEastAsia"/>
          <w:b/>
          <w:bCs/>
          <w:spacing w:val="-20"/>
          <w:sz w:val="40"/>
          <w:szCs w:val="40"/>
          <w:lang w:val="en-US" w:eastAsia="zh-CN"/>
        </w:rPr>
        <w:t>湖南临港开发投资集团</w:t>
      </w:r>
    </w:p>
    <w:p>
      <w:pPr>
        <w:spacing w:line="700" w:lineRule="exact"/>
        <w:jc w:val="center"/>
        <w:outlineLvl w:val="0"/>
        <w:rPr>
          <w:rFonts w:hint="eastAsia" w:asciiTheme="minorEastAsia" w:hAnsiTheme="minorEastAsia" w:cstheme="minorEastAsia"/>
          <w:b/>
          <w:bCs/>
          <w:spacing w:val="-20"/>
          <w:sz w:val="40"/>
          <w:szCs w:val="40"/>
          <w:lang w:eastAsia="zh-CN"/>
        </w:rPr>
      </w:pPr>
      <w:r>
        <w:rPr>
          <w:rFonts w:hint="eastAsia" w:asciiTheme="minorEastAsia" w:hAnsiTheme="minorEastAsia" w:cstheme="minorEastAsia"/>
          <w:b/>
          <w:bCs/>
          <w:spacing w:val="-20"/>
          <w:sz w:val="40"/>
          <w:szCs w:val="40"/>
          <w:lang w:eastAsia="zh-CN"/>
        </w:rPr>
        <w:t>高新产业园3#栋会议</w:t>
      </w:r>
      <w:r>
        <w:rPr>
          <w:rFonts w:hint="eastAsia" w:asciiTheme="minorEastAsia" w:hAnsiTheme="minorEastAsia" w:cstheme="minorEastAsia"/>
          <w:b/>
          <w:bCs/>
          <w:spacing w:val="-20"/>
          <w:sz w:val="40"/>
          <w:szCs w:val="40"/>
          <w:lang w:val="en-US" w:eastAsia="zh-CN"/>
        </w:rPr>
        <w:t>厅</w:t>
      </w:r>
      <w:r>
        <w:rPr>
          <w:rFonts w:hint="eastAsia" w:asciiTheme="minorEastAsia" w:hAnsiTheme="minorEastAsia" w:cstheme="minorEastAsia"/>
          <w:b/>
          <w:bCs/>
          <w:spacing w:val="-20"/>
          <w:sz w:val="40"/>
          <w:szCs w:val="40"/>
          <w:lang w:eastAsia="zh-CN"/>
        </w:rPr>
        <w:t>改造项目</w:t>
      </w:r>
    </w:p>
    <w:p>
      <w:pPr>
        <w:spacing w:line="700" w:lineRule="exact"/>
        <w:jc w:val="center"/>
        <w:outlineLvl w:val="0"/>
        <w:rPr>
          <w:rFonts w:hint="eastAsia" w:asciiTheme="minorEastAsia" w:hAnsiTheme="minorEastAsia" w:cstheme="minorEastAsia"/>
          <w:b/>
          <w:bCs/>
          <w:spacing w:val="-20"/>
          <w:sz w:val="40"/>
          <w:szCs w:val="40"/>
          <w:lang w:val="en-US" w:eastAsia="zh-CN"/>
        </w:rPr>
      </w:pPr>
      <w:r>
        <w:rPr>
          <w:rFonts w:hint="eastAsia" w:asciiTheme="minorEastAsia" w:hAnsiTheme="minorEastAsia" w:cstheme="minorEastAsia"/>
          <w:b/>
          <w:bCs/>
          <w:spacing w:val="-20"/>
          <w:sz w:val="40"/>
          <w:szCs w:val="40"/>
          <w:lang w:val="en-US" w:eastAsia="zh-CN"/>
        </w:rPr>
        <w:t>施工合同</w:t>
      </w:r>
    </w:p>
    <w:p>
      <w:pPr>
        <w:pStyle w:val="5"/>
        <w:widowControl/>
        <w:spacing w:before="0" w:after="0" w:line="360" w:lineRule="auto"/>
        <w:jc w:val="center"/>
        <w:rPr>
          <w:rFonts w:hint="eastAsia" w:ascii="仿宋_GB2312" w:hAnsi="仿宋_GB2312" w:eastAsia="仿宋_GB2312" w:cs="仿宋_GB2312"/>
          <w:bCs/>
          <w:color w:val="auto"/>
          <w:kern w:val="28"/>
          <w:sz w:val="28"/>
          <w:szCs w:val="28"/>
          <w:lang w:val="en-US" w:eastAsia="zh-CN" w:bidi="ar-SA"/>
        </w:rPr>
      </w:pPr>
    </w:p>
    <w:p>
      <w:pPr>
        <w:pStyle w:val="5"/>
        <w:widowControl/>
        <w:spacing w:before="0" w:after="0" w:line="360" w:lineRule="auto"/>
        <w:jc w:val="center"/>
        <w:rPr>
          <w:rFonts w:hint="eastAsia" w:ascii="仿宋_GB2312" w:hAnsi="仿宋_GB2312" w:eastAsia="仿宋_GB2312" w:cs="仿宋_GB2312"/>
          <w:bCs/>
          <w:color w:val="auto"/>
          <w:kern w:val="28"/>
          <w:sz w:val="28"/>
          <w:szCs w:val="28"/>
          <w:lang w:val="en-US" w:eastAsia="zh-CN" w:bidi="ar-SA"/>
        </w:rPr>
      </w:pPr>
    </w:p>
    <w:p>
      <w:pPr>
        <w:pStyle w:val="5"/>
        <w:widowControl/>
        <w:spacing w:before="0" w:after="0" w:line="360" w:lineRule="auto"/>
        <w:jc w:val="center"/>
        <w:rPr>
          <w:rFonts w:hint="eastAsia" w:ascii="仿宋_GB2312" w:hAnsi="仿宋_GB2312" w:eastAsia="仿宋_GB2312" w:cs="仿宋_GB2312"/>
          <w:bCs/>
          <w:color w:val="auto"/>
          <w:kern w:val="28"/>
          <w:sz w:val="28"/>
          <w:szCs w:val="28"/>
          <w:lang w:val="en-US" w:eastAsia="zh-CN" w:bidi="ar-SA"/>
        </w:rPr>
      </w:pPr>
    </w:p>
    <w:p>
      <w:pPr>
        <w:spacing w:line="360" w:lineRule="auto"/>
        <w:jc w:val="center"/>
        <w:rPr>
          <w:rFonts w:hint="eastAsia" w:ascii="仿宋_GB2312" w:hAnsi="仿宋_GB2312" w:eastAsia="仿宋_GB2312" w:cs="仿宋_GB2312"/>
          <w:bCs/>
          <w:color w:val="auto"/>
          <w:kern w:val="28"/>
          <w:sz w:val="28"/>
          <w:szCs w:val="28"/>
          <w:lang w:val="en-US" w:eastAsia="zh-CN" w:bidi="ar-SA"/>
        </w:rPr>
      </w:pPr>
    </w:p>
    <w:p>
      <w:pPr>
        <w:spacing w:line="360" w:lineRule="auto"/>
        <w:jc w:val="center"/>
        <w:rPr>
          <w:rFonts w:hint="eastAsia" w:ascii="仿宋_GB2312" w:hAnsi="仿宋_GB2312" w:eastAsia="仿宋_GB2312" w:cs="仿宋_GB2312"/>
          <w:bCs/>
          <w:color w:val="auto"/>
          <w:kern w:val="28"/>
          <w:sz w:val="28"/>
          <w:szCs w:val="28"/>
          <w:lang w:val="en-US" w:eastAsia="zh-CN" w:bidi="ar-SA"/>
        </w:rPr>
      </w:pPr>
    </w:p>
    <w:p>
      <w:pPr>
        <w:spacing w:line="360" w:lineRule="auto"/>
        <w:jc w:val="center"/>
        <w:rPr>
          <w:rFonts w:hint="eastAsia" w:ascii="仿宋_GB2312" w:hAnsi="仿宋_GB2312" w:eastAsia="仿宋_GB2312" w:cs="仿宋_GB2312"/>
          <w:bCs/>
          <w:color w:val="auto"/>
          <w:kern w:val="28"/>
          <w:sz w:val="28"/>
          <w:szCs w:val="28"/>
          <w:lang w:val="en-US" w:eastAsia="zh-CN" w:bidi="ar-SA"/>
        </w:rPr>
      </w:pPr>
    </w:p>
    <w:p>
      <w:pPr>
        <w:spacing w:line="360" w:lineRule="auto"/>
        <w:jc w:val="center"/>
        <w:rPr>
          <w:rFonts w:hint="eastAsia" w:ascii="仿宋_GB2312" w:hAnsi="仿宋_GB2312" w:eastAsia="仿宋_GB2312" w:cs="仿宋_GB2312"/>
          <w:bCs/>
          <w:color w:val="auto"/>
          <w:kern w:val="28"/>
          <w:sz w:val="28"/>
          <w:szCs w:val="28"/>
          <w:lang w:val="en-US" w:eastAsia="zh-CN" w:bidi="ar-SA"/>
        </w:rPr>
      </w:pPr>
    </w:p>
    <w:p>
      <w:pPr>
        <w:spacing w:line="360" w:lineRule="auto"/>
        <w:jc w:val="center"/>
        <w:rPr>
          <w:rFonts w:hint="eastAsia" w:ascii="仿宋_GB2312" w:hAnsi="仿宋_GB2312" w:eastAsia="仿宋_GB2312" w:cs="仿宋_GB2312"/>
          <w:bCs/>
          <w:color w:val="auto"/>
          <w:kern w:val="28"/>
          <w:sz w:val="28"/>
          <w:szCs w:val="28"/>
          <w:lang w:val="en-US" w:eastAsia="zh-CN" w:bidi="ar-SA"/>
        </w:rPr>
      </w:pPr>
    </w:p>
    <w:p>
      <w:pPr>
        <w:pStyle w:val="2"/>
        <w:rPr>
          <w:rFonts w:hint="eastAsia" w:ascii="仿宋_GB2312" w:hAnsi="仿宋_GB2312" w:eastAsia="仿宋_GB2312" w:cs="仿宋_GB2312"/>
          <w:bCs/>
          <w:color w:val="auto"/>
          <w:kern w:val="28"/>
          <w:sz w:val="28"/>
          <w:szCs w:val="28"/>
          <w:lang w:val="en-US" w:eastAsia="zh-CN" w:bidi="ar-SA"/>
        </w:rPr>
      </w:pPr>
    </w:p>
    <w:p>
      <w:pPr>
        <w:spacing w:line="360" w:lineRule="auto"/>
        <w:ind w:firstLine="560" w:firstLineChars="200"/>
        <w:jc w:val="both"/>
        <w:rPr>
          <w:rFonts w:hint="eastAsia" w:ascii="仿宋_GB2312" w:hAnsi="仿宋_GB2312" w:eastAsia="仿宋_GB2312" w:cs="仿宋_GB2312"/>
          <w:bCs/>
          <w:color w:val="auto"/>
          <w:kern w:val="28"/>
          <w:sz w:val="28"/>
          <w:szCs w:val="28"/>
          <w:u w:val="single"/>
          <w:lang w:val="en-US" w:eastAsia="zh-CN" w:bidi="ar-SA"/>
        </w:rPr>
      </w:pPr>
      <w:r>
        <w:rPr>
          <w:rFonts w:hint="eastAsia" w:ascii="仿宋_GB2312" w:hAnsi="仿宋_GB2312" w:eastAsia="仿宋_GB2312" w:cs="仿宋_GB2312"/>
          <w:bCs/>
          <w:color w:val="auto"/>
          <w:kern w:val="28"/>
          <w:sz w:val="28"/>
          <w:szCs w:val="28"/>
          <w:lang w:val="en-US" w:eastAsia="zh-CN" w:bidi="ar-SA"/>
        </w:rPr>
        <w:t>工程名称：</w:t>
      </w:r>
      <w:r>
        <w:rPr>
          <w:rFonts w:hint="eastAsia" w:ascii="仿宋_GB2312" w:hAnsi="仿宋_GB2312" w:eastAsia="仿宋_GB2312" w:cs="仿宋_GB2312"/>
          <w:bCs/>
          <w:color w:val="auto"/>
          <w:kern w:val="28"/>
          <w:sz w:val="28"/>
          <w:szCs w:val="28"/>
          <w:u w:val="single"/>
          <w:lang w:val="en-US" w:eastAsia="zh-CN" w:bidi="ar-SA"/>
        </w:rPr>
        <w:t>高新产业园3#栋会议厅改造项目</w:t>
      </w:r>
    </w:p>
    <w:p>
      <w:pPr>
        <w:spacing w:line="360" w:lineRule="auto"/>
        <w:ind w:firstLine="560" w:firstLineChars="200"/>
        <w:rPr>
          <w:rFonts w:hint="default" w:ascii="仿宋_GB2312" w:hAnsi="仿宋_GB2312" w:eastAsia="仿宋_GB2312" w:cs="仿宋_GB2312"/>
          <w:bCs/>
          <w:color w:val="auto"/>
          <w:kern w:val="28"/>
          <w:sz w:val="28"/>
          <w:szCs w:val="28"/>
          <w:u w:val="single"/>
          <w:lang w:val="en-US" w:eastAsia="zh-CN" w:bidi="ar-SA"/>
        </w:rPr>
      </w:pPr>
      <w:r>
        <w:rPr>
          <w:rFonts w:hint="eastAsia" w:ascii="仿宋_GB2312" w:hAnsi="仿宋_GB2312" w:eastAsia="仿宋_GB2312" w:cs="仿宋_GB2312"/>
          <w:bCs/>
          <w:color w:val="auto"/>
          <w:kern w:val="28"/>
          <w:sz w:val="28"/>
          <w:szCs w:val="28"/>
          <w:lang w:val="en-US" w:eastAsia="zh-CN" w:bidi="ar-SA"/>
        </w:rPr>
        <w:t>工程地点：</w:t>
      </w:r>
      <w:r>
        <w:rPr>
          <w:rFonts w:hint="eastAsia" w:ascii="仿宋_GB2312" w:hAnsi="仿宋_GB2312" w:eastAsia="仿宋_GB2312" w:cs="仿宋_GB2312"/>
          <w:bCs/>
          <w:color w:val="auto"/>
          <w:kern w:val="28"/>
          <w:sz w:val="28"/>
          <w:szCs w:val="28"/>
          <w:u w:val="single"/>
          <w:lang w:val="en-US" w:eastAsia="zh-CN" w:bidi="ar-SA"/>
        </w:rPr>
        <w:t>湖南城陵矶新港区</w:t>
      </w:r>
    </w:p>
    <w:p>
      <w:pPr>
        <w:spacing w:line="360" w:lineRule="auto"/>
        <w:jc w:val="both"/>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br w:type="page"/>
      </w:r>
    </w:p>
    <w:p>
      <w:pPr>
        <w:adjustRightInd w:val="0"/>
        <w:snapToGrid w:val="0"/>
        <w:spacing w:line="360" w:lineRule="auto"/>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 xml:space="preserve">甲方：  湖南临港开发投资集团有限公司          </w:t>
      </w:r>
    </w:p>
    <w:p>
      <w:pPr>
        <w:adjustRightInd w:val="0"/>
        <w:snapToGrid w:val="0"/>
        <w:spacing w:line="360" w:lineRule="auto"/>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乙方：</w:t>
      </w:r>
    </w:p>
    <w:p>
      <w:pPr>
        <w:adjustRightInd w:val="0"/>
        <w:snapToGrid w:val="0"/>
        <w:spacing w:line="360" w:lineRule="auto"/>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2023年   月  日经我司依法招标，确定乙方为港投集团公司</w:t>
      </w:r>
      <w:r>
        <w:rPr>
          <w:rFonts w:hint="eastAsia" w:ascii="仿宋_GB2312" w:hAnsi="仿宋_GB2312" w:eastAsia="仿宋_GB2312" w:cs="仿宋_GB2312"/>
          <w:bCs/>
          <w:color w:val="auto"/>
          <w:kern w:val="28"/>
          <w:sz w:val="28"/>
          <w:szCs w:val="28"/>
          <w:u w:val="single"/>
          <w:lang w:val="en-US" w:eastAsia="zh-CN" w:bidi="ar-SA"/>
        </w:rPr>
        <w:t>高新产业园3#栋会议厅改造项目</w:t>
      </w:r>
      <w:r>
        <w:rPr>
          <w:rFonts w:hint="eastAsia" w:ascii="仿宋_GB2312" w:hAnsi="仿宋_GB2312" w:eastAsia="仿宋_GB2312" w:cs="仿宋_GB2312"/>
          <w:bCs/>
          <w:color w:val="auto"/>
          <w:kern w:val="28"/>
          <w:sz w:val="28"/>
          <w:szCs w:val="28"/>
          <w:lang w:val="en-US" w:eastAsia="zh-CN" w:bidi="ar-SA"/>
        </w:rPr>
        <w:t>实施单位，现依照相关法律、法规，遵循平等、自愿、公平和诚实信用原则，签订本合同。</w:t>
      </w:r>
    </w:p>
    <w:p>
      <w:pPr>
        <w:adjustRightInd w:val="0"/>
        <w:snapToGrid w:val="0"/>
        <w:spacing w:line="360" w:lineRule="auto"/>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一、工程概况</w:t>
      </w:r>
    </w:p>
    <w:p>
      <w:pPr>
        <w:adjustRightInd w:val="0"/>
        <w:snapToGrid w:val="0"/>
        <w:spacing w:line="360" w:lineRule="auto"/>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1.1 项目名称：</w:t>
      </w:r>
      <w:r>
        <w:rPr>
          <w:rFonts w:hint="eastAsia" w:ascii="仿宋_GB2312" w:hAnsi="仿宋_GB2312" w:eastAsia="仿宋_GB2312" w:cs="仿宋_GB2312"/>
          <w:bCs/>
          <w:color w:val="auto"/>
          <w:kern w:val="28"/>
          <w:sz w:val="28"/>
          <w:szCs w:val="28"/>
          <w:u w:val="single"/>
          <w:lang w:val="en-US" w:eastAsia="zh-CN" w:bidi="ar-SA"/>
        </w:rPr>
        <w:t>高新产业园3#栋会议厅改造项目</w:t>
      </w:r>
      <w:r>
        <w:rPr>
          <w:rFonts w:hint="eastAsia" w:ascii="仿宋_GB2312" w:hAnsi="仿宋_GB2312" w:eastAsia="仿宋_GB2312" w:cs="仿宋_GB2312"/>
          <w:bCs/>
          <w:color w:val="auto"/>
          <w:kern w:val="28"/>
          <w:sz w:val="28"/>
          <w:szCs w:val="28"/>
          <w:lang w:val="en-US" w:eastAsia="zh-CN" w:bidi="ar-SA"/>
        </w:rPr>
        <w:t>；</w:t>
      </w:r>
    </w:p>
    <w:p>
      <w:pPr>
        <w:adjustRightInd w:val="0"/>
        <w:snapToGrid w:val="0"/>
        <w:spacing w:line="360" w:lineRule="auto"/>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1.2 建设地点：湖南城陵矶新港区；</w:t>
      </w:r>
    </w:p>
    <w:p>
      <w:pPr>
        <w:adjustRightInd w:val="0"/>
        <w:snapToGrid w:val="0"/>
        <w:spacing w:line="360" w:lineRule="auto"/>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1.3 工程承包范围：详见清单。</w:t>
      </w:r>
    </w:p>
    <w:p>
      <w:pPr>
        <w:adjustRightInd w:val="0"/>
        <w:snapToGrid w:val="0"/>
        <w:spacing w:line="360" w:lineRule="auto"/>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二、合同期限</w:t>
      </w:r>
    </w:p>
    <w:p>
      <w:pPr>
        <w:adjustRightInd w:val="0"/>
        <w:snapToGrid w:val="0"/>
        <w:spacing w:line="360" w:lineRule="auto"/>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2.1开工日期：  2023 年   月   日；</w:t>
      </w:r>
    </w:p>
    <w:p>
      <w:pPr>
        <w:adjustRightInd w:val="0"/>
        <w:snapToGrid w:val="0"/>
        <w:spacing w:line="360" w:lineRule="auto"/>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2.2完工日期：  2023 年   月   日；</w:t>
      </w:r>
    </w:p>
    <w:p>
      <w:pPr>
        <w:adjustRightInd w:val="0"/>
        <w:snapToGrid w:val="0"/>
        <w:spacing w:line="360" w:lineRule="auto"/>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2.3缺陷责任期：自工程竣工验收合格之日起12个月。</w:t>
      </w:r>
    </w:p>
    <w:p>
      <w:pPr>
        <w:adjustRightInd w:val="0"/>
        <w:snapToGrid w:val="0"/>
        <w:spacing w:line="360" w:lineRule="auto"/>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三、质量标准</w:t>
      </w:r>
    </w:p>
    <w:p>
      <w:pPr>
        <w:spacing w:line="360" w:lineRule="auto"/>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3.1施工要求的质量标准：满足设计要求，符合《建筑工程施工质量统一验收标准》及相关技术标准、验收规定。</w:t>
      </w:r>
    </w:p>
    <w:p>
      <w:pPr>
        <w:pStyle w:val="2"/>
        <w:ind w:firstLine="560" w:firstLineChars="200"/>
        <w:rPr>
          <w:rFonts w:hint="default"/>
          <w:lang w:val="en-US" w:eastAsia="zh-CN"/>
        </w:rPr>
      </w:pPr>
      <w:r>
        <w:rPr>
          <w:rFonts w:hint="eastAsia" w:ascii="仿宋_GB2312" w:hAnsi="仿宋_GB2312" w:eastAsia="仿宋_GB2312" w:cs="仿宋_GB2312"/>
          <w:bCs/>
          <w:color w:val="auto"/>
          <w:kern w:val="28"/>
          <w:sz w:val="28"/>
          <w:szCs w:val="28"/>
          <w:lang w:val="en-US" w:eastAsia="zh-CN" w:bidi="ar-SA"/>
        </w:rPr>
        <w:t>3.2设备及材料采购部分质量标准：符合国家、行业及地方现行相关法律法规、规范及技术标准，主要设备须采用行业知名品牌（甲方按甲控管理制度可指定品牌范围）</w:t>
      </w:r>
    </w:p>
    <w:p>
      <w:pPr>
        <w:adjustRightInd w:val="0"/>
        <w:snapToGrid w:val="0"/>
        <w:spacing w:line="360" w:lineRule="auto"/>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四、合同金额及支付方式</w:t>
      </w:r>
    </w:p>
    <w:p>
      <w:pPr>
        <w:adjustRightInd w:val="0"/>
        <w:snapToGrid w:val="0"/>
        <w:spacing w:line="360" w:lineRule="auto"/>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4.1合同金额：合同价格为人民币：      （小写：     元)；</w:t>
      </w:r>
    </w:p>
    <w:p>
      <w:pPr>
        <w:adjustRightInd w:val="0"/>
        <w:snapToGrid w:val="0"/>
        <w:spacing w:line="360" w:lineRule="auto"/>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4.2工程款支付：施工过程中按月支付进度款，支付比例为已完工程的相应金额的70%，工程竣工验收合格后支付至合同内已完工程的80%，工程结算终审完成后支付至结算审定金额的97%，余款3%作为质量保证金，在质量缺陷责任期满后支付。</w:t>
      </w:r>
    </w:p>
    <w:p>
      <w:pPr>
        <w:adjustRightInd w:val="0"/>
        <w:snapToGrid w:val="0"/>
        <w:spacing w:line="360" w:lineRule="auto"/>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4.3乙方应开具相应金额增值税专用发票给甲方，否则甲方有权拒绝付款且无须承担任何违约责任；</w:t>
      </w:r>
    </w:p>
    <w:p>
      <w:pPr>
        <w:pStyle w:val="12"/>
        <w:spacing w:line="276" w:lineRule="auto"/>
        <w:ind w:firstLine="56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4.4因投标人采取改动、缩减招标清单工程量等手段，恶意低价中标，招标人有权要求投标人按中标价包干且保证质量完成招标清单中所有工程量，否则，招标人有权取消合同并没收履约保证金；</w:t>
      </w:r>
    </w:p>
    <w:p>
      <w:pPr>
        <w:spacing w:line="360" w:lineRule="auto"/>
        <w:ind w:firstLine="560" w:firstLineChars="200"/>
        <w:rPr>
          <w:rFonts w:hint="default"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4.5清单外新增工程量经招标人核定后现场签证计量或进行设计变更，在施工过程中完成变更、签证手续和施工任务后，费用按投标人的综合下浮比例下浮后评审确定，支付方案按合同条款4.2执行。</w:t>
      </w:r>
    </w:p>
    <w:p>
      <w:pPr>
        <w:pStyle w:val="2"/>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4.6非司法部门的文书要求，工程款只能向以乙方为户名的银行账号拨付，不接受其他任何形式的委托付款。</w:t>
      </w:r>
    </w:p>
    <w:p>
      <w:pPr>
        <w:spacing w:line="440" w:lineRule="atLeast"/>
        <w:rPr>
          <w:rFonts w:hint="eastAsia" w:ascii="仿宋_GB2312" w:hAnsi="仿宋_GB2312" w:eastAsia="仿宋_GB2312" w:cs="仿宋_GB2312"/>
          <w:b/>
          <w:bCs w:val="0"/>
          <w:color w:val="auto"/>
          <w:kern w:val="28"/>
          <w:sz w:val="28"/>
          <w:szCs w:val="28"/>
          <w:lang w:val="en-US" w:eastAsia="zh-CN" w:bidi="ar-SA"/>
        </w:rPr>
      </w:pPr>
      <w:r>
        <w:rPr>
          <w:rFonts w:hint="eastAsia" w:ascii="仿宋_GB2312" w:hAnsi="仿宋_GB2312" w:eastAsia="仿宋_GB2312" w:cs="仿宋_GB2312"/>
          <w:b/>
          <w:bCs w:val="0"/>
          <w:color w:val="auto"/>
          <w:kern w:val="28"/>
          <w:sz w:val="28"/>
          <w:szCs w:val="28"/>
          <w:lang w:val="en-US" w:eastAsia="zh-CN" w:bidi="ar-SA"/>
        </w:rPr>
        <w:t>五、工程变更</w:t>
      </w:r>
    </w:p>
    <w:p>
      <w:pPr>
        <w:spacing w:line="440" w:lineRule="atLeast"/>
        <w:ind w:firstLine="560" w:firstLineChars="200"/>
        <w:rPr>
          <w:rFonts w:hint="default"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5.1甲方有权对本项目进行优化设计，乙方配合执行，如因设计缺陷、漏项、现场协调施工等原因需要变更的，经甲方批准后同意实施；</w:t>
      </w:r>
    </w:p>
    <w:p>
      <w:pPr>
        <w:spacing w:line="440" w:lineRule="atLeast"/>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5.2工程变更严格按照甲方《工程变更、签证管理办法》等现行管理制度执行，如有新政策，按新政策执行；</w:t>
      </w:r>
    </w:p>
    <w:p>
      <w:pPr>
        <w:spacing w:line="440" w:lineRule="atLeast"/>
        <w:ind w:firstLine="560" w:firstLineChars="200"/>
        <w:rPr>
          <w:rFonts w:hint="default"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5.3对于经甲方确认招标清单中漏项的，可以进行变更，变更部分的计价，对于原合同包含的子目执行原合同单价及支付，对于无合同参照的子目，按造价评审部审核后单价下浮25%计取进行中间计量支付；</w:t>
      </w:r>
    </w:p>
    <w:p>
      <w:pPr>
        <w:spacing w:line="440" w:lineRule="atLeast"/>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5.4严禁先施工后补办变更手续，否则，甲方有权对变更内容不予认可，相应费用由乙方承担。</w:t>
      </w:r>
    </w:p>
    <w:p>
      <w:pPr>
        <w:pStyle w:val="6"/>
        <w:adjustRightInd w:val="0"/>
        <w:snapToGrid w:val="0"/>
        <w:rPr>
          <w:rFonts w:hint="eastAsia" w:ascii="仿宋_GB2312" w:hAnsi="仿宋_GB2312" w:eastAsia="仿宋_GB2312" w:cs="仿宋_GB2312"/>
          <w:bCs/>
          <w:color w:val="auto"/>
          <w:kern w:val="28"/>
          <w:sz w:val="28"/>
          <w:szCs w:val="28"/>
          <w:lang w:val="en-US" w:eastAsia="zh-CN" w:bidi="ar-SA"/>
        </w:rPr>
      </w:pPr>
      <w:bookmarkStart w:id="4" w:name="_Toc24575"/>
      <w:r>
        <w:rPr>
          <w:rFonts w:hint="eastAsia" w:ascii="仿宋_GB2312" w:hAnsi="仿宋_GB2312" w:eastAsia="仿宋_GB2312" w:cs="仿宋_GB2312"/>
          <w:bCs/>
          <w:color w:val="auto"/>
          <w:kern w:val="28"/>
          <w:sz w:val="28"/>
          <w:szCs w:val="28"/>
          <w:lang w:val="en-US" w:eastAsia="zh-CN" w:bidi="ar-SA"/>
        </w:rPr>
        <w:t>六、竣工验收</w:t>
      </w:r>
    </w:p>
    <w:p>
      <w:pPr>
        <w:spacing w:line="440" w:lineRule="atLeast"/>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关于竣工验收程序的约定： 按甲方《工程竣工验收管理办法》现行管理制度执行，如有新规定，按新规定执行。</w:t>
      </w:r>
    </w:p>
    <w:p>
      <w:pPr>
        <w:adjustRightInd w:val="0"/>
        <w:snapToGrid w:val="0"/>
        <w:spacing w:line="360" w:lineRule="auto"/>
        <w:rPr>
          <w:rFonts w:hint="eastAsia" w:ascii="仿宋_GB2312" w:hAnsi="仿宋_GB2312" w:eastAsia="仿宋_GB2312" w:cs="仿宋_GB2312"/>
          <w:b/>
          <w:bCs w:val="0"/>
          <w:color w:val="auto"/>
          <w:kern w:val="28"/>
          <w:sz w:val="28"/>
          <w:szCs w:val="28"/>
          <w:lang w:val="en-US" w:eastAsia="zh-CN" w:bidi="ar-SA"/>
        </w:rPr>
      </w:pPr>
      <w:r>
        <w:rPr>
          <w:rFonts w:hint="eastAsia" w:ascii="仿宋_GB2312" w:hAnsi="仿宋_GB2312" w:eastAsia="仿宋_GB2312" w:cs="仿宋_GB2312"/>
          <w:b/>
          <w:bCs w:val="0"/>
          <w:color w:val="auto"/>
          <w:kern w:val="28"/>
          <w:sz w:val="28"/>
          <w:szCs w:val="28"/>
          <w:lang w:val="en-US" w:eastAsia="zh-CN" w:bidi="ar-SA"/>
        </w:rPr>
        <w:t>七、竣工结算</w:t>
      </w:r>
    </w:p>
    <w:p>
      <w:pPr>
        <w:spacing w:line="440" w:lineRule="atLeast"/>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7.1本项目采用最低价法招标，结算过程中投标单价不再下浮，工程费用按投标人的综合下浮比例下浮后评审确定；</w:t>
      </w:r>
    </w:p>
    <w:p>
      <w:pPr>
        <w:spacing w:line="440" w:lineRule="atLeast"/>
        <w:ind w:firstLine="560" w:firstLineChars="200"/>
        <w:rPr>
          <w:rFonts w:hint="default"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7.2工程竣工验收合格后，乙方应在30天内向发包人提交一式三份的竣工结算报告，竣工结算清单须采用广联达软件编制；</w:t>
      </w:r>
    </w:p>
    <w:p>
      <w:pPr>
        <w:spacing w:line="440" w:lineRule="atLeast"/>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7.2工程竣工结算按甲方《工程预结算评审管理办法》等现行管理制度执行，如有新制度，按新制度执行。</w:t>
      </w:r>
    </w:p>
    <w:p>
      <w:pPr>
        <w:adjustRightInd w:val="0"/>
        <w:snapToGrid w:val="0"/>
        <w:spacing w:line="360" w:lineRule="auto"/>
        <w:rPr>
          <w:rFonts w:hint="eastAsia" w:ascii="仿宋_GB2312" w:hAnsi="仿宋_GB2312" w:eastAsia="仿宋_GB2312" w:cs="仿宋_GB2312"/>
          <w:b/>
          <w:bCs w:val="0"/>
          <w:color w:val="auto"/>
          <w:kern w:val="28"/>
          <w:sz w:val="28"/>
          <w:szCs w:val="28"/>
          <w:lang w:val="en-US" w:eastAsia="zh-CN" w:bidi="ar-SA"/>
        </w:rPr>
      </w:pPr>
      <w:r>
        <w:rPr>
          <w:rFonts w:hint="eastAsia" w:ascii="仿宋_GB2312" w:hAnsi="仿宋_GB2312" w:eastAsia="仿宋_GB2312" w:cs="仿宋_GB2312"/>
          <w:b/>
          <w:bCs w:val="0"/>
          <w:color w:val="auto"/>
          <w:kern w:val="28"/>
          <w:sz w:val="28"/>
          <w:szCs w:val="28"/>
          <w:lang w:val="en-US" w:eastAsia="zh-CN" w:bidi="ar-SA"/>
        </w:rPr>
        <w:t>八、缺陷责任期</w:t>
      </w:r>
    </w:p>
    <w:p>
      <w:pPr>
        <w:spacing w:line="440" w:lineRule="atLeast"/>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 xml:space="preserve">缺陷责任期的具体期限：自竣工验收合格之日起12个月。在缺陷责任期内因乙方原因造成工程出现重大质量问题而返修的，由乙方修复，缺陷责任期从返修完成并通过验收之日起重新开始计算。 </w:t>
      </w:r>
    </w:p>
    <w:p>
      <w:pPr>
        <w:adjustRightInd w:val="0"/>
        <w:snapToGrid w:val="0"/>
        <w:spacing w:line="360" w:lineRule="auto"/>
        <w:rPr>
          <w:rFonts w:hint="eastAsia" w:ascii="仿宋_GB2312" w:hAnsi="仿宋_GB2312" w:eastAsia="仿宋_GB2312" w:cs="仿宋_GB2312"/>
          <w:b/>
          <w:bCs w:val="0"/>
          <w:color w:val="auto"/>
          <w:kern w:val="28"/>
          <w:sz w:val="28"/>
          <w:szCs w:val="28"/>
          <w:lang w:val="en-US" w:eastAsia="zh-CN" w:bidi="ar-SA"/>
        </w:rPr>
      </w:pPr>
      <w:r>
        <w:rPr>
          <w:rFonts w:hint="eastAsia" w:ascii="仿宋_GB2312" w:hAnsi="仿宋_GB2312" w:eastAsia="仿宋_GB2312" w:cs="仿宋_GB2312"/>
          <w:b/>
          <w:bCs w:val="0"/>
          <w:color w:val="auto"/>
          <w:kern w:val="28"/>
          <w:sz w:val="28"/>
          <w:szCs w:val="28"/>
          <w:lang w:val="en-US" w:eastAsia="zh-CN" w:bidi="ar-SA"/>
        </w:rPr>
        <w:t>九、</w:t>
      </w:r>
      <w:bookmarkEnd w:id="4"/>
      <w:r>
        <w:rPr>
          <w:rFonts w:hint="eastAsia" w:ascii="仿宋_GB2312" w:hAnsi="仿宋_GB2312" w:eastAsia="仿宋_GB2312" w:cs="仿宋_GB2312"/>
          <w:b/>
          <w:bCs w:val="0"/>
          <w:color w:val="auto"/>
          <w:kern w:val="28"/>
          <w:sz w:val="28"/>
          <w:szCs w:val="28"/>
          <w:lang w:val="en-US" w:eastAsia="zh-CN" w:bidi="ar-SA"/>
        </w:rPr>
        <w:t>双方的权利与义务</w:t>
      </w:r>
    </w:p>
    <w:p>
      <w:pPr>
        <w:adjustRightInd w:val="0"/>
        <w:snapToGrid w:val="0"/>
        <w:spacing w:line="360" w:lineRule="auto"/>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9.1甲方的权利与义务</w:t>
      </w:r>
    </w:p>
    <w:p>
      <w:pPr>
        <w:adjustRightInd w:val="0"/>
        <w:snapToGrid w:val="0"/>
        <w:spacing w:line="360" w:lineRule="auto"/>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9.1.1甲方有权对乙方质量、安全、费用、进度等工作进行监督检查，并根据相关法律法规及公司相关制度对项目进行管理；</w:t>
      </w:r>
    </w:p>
    <w:p>
      <w:pPr>
        <w:adjustRightInd w:val="0"/>
        <w:snapToGrid w:val="0"/>
        <w:spacing w:line="360" w:lineRule="auto"/>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9.1.2甲方须按合同约定进行付款；</w:t>
      </w:r>
    </w:p>
    <w:p>
      <w:pPr>
        <w:adjustRightInd w:val="0"/>
        <w:snapToGrid w:val="0"/>
        <w:spacing w:line="360" w:lineRule="auto"/>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9.1.3甲方应及时提供施工图纸及相关资料，施工现场如存在阻工现象，甲方有义务进行协调，并协助乙方办理临建场地、办公临建、生活临建、施工用水、施工用电等工作。</w:t>
      </w:r>
    </w:p>
    <w:p>
      <w:pPr>
        <w:adjustRightInd w:val="0"/>
        <w:snapToGrid w:val="0"/>
        <w:spacing w:line="360" w:lineRule="auto"/>
        <w:ind w:firstLine="560" w:firstLineChars="200"/>
        <w:rPr>
          <w:rFonts w:hint="eastAsia" w:ascii="仿宋_GB2312" w:hAnsi="仿宋_GB2312" w:eastAsia="仿宋_GB2312" w:cs="仿宋_GB2312"/>
          <w:bCs/>
          <w:color w:val="auto"/>
          <w:kern w:val="28"/>
          <w:sz w:val="28"/>
          <w:szCs w:val="28"/>
          <w:lang w:val="en-US" w:eastAsia="zh-CN" w:bidi="ar-SA"/>
        </w:rPr>
      </w:pPr>
      <w:bookmarkStart w:id="5" w:name="_Toc17876555"/>
      <w:bookmarkStart w:id="6" w:name="_Toc13260"/>
      <w:r>
        <w:rPr>
          <w:rFonts w:hint="eastAsia" w:ascii="仿宋_GB2312" w:hAnsi="仿宋_GB2312" w:eastAsia="仿宋_GB2312" w:cs="仿宋_GB2312"/>
          <w:bCs/>
          <w:color w:val="auto"/>
          <w:kern w:val="28"/>
          <w:sz w:val="28"/>
          <w:szCs w:val="28"/>
          <w:lang w:val="en-US" w:eastAsia="zh-CN" w:bidi="ar-SA"/>
        </w:rPr>
        <w:t>9.2、乙方的权利与义务</w:t>
      </w:r>
    </w:p>
    <w:p>
      <w:pPr>
        <w:adjustRightInd w:val="0"/>
        <w:snapToGrid w:val="0"/>
        <w:spacing w:line="360" w:lineRule="auto"/>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9.2.1乙方施工过程中须遵守相关法律法规和甲方各项管理制度，严格按图施工；</w:t>
      </w:r>
    </w:p>
    <w:p>
      <w:pPr>
        <w:adjustRightInd w:val="0"/>
        <w:snapToGrid w:val="0"/>
        <w:spacing w:line="360" w:lineRule="auto"/>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9.2.2乙方必须采用切实可行的安全措施保护场地内行人与第三者安全,其费用应考虑到报价中；乙方未按照规定认真执行，发生纠纷甚至安全事故的，一切责任及费用由乙方承担；</w:t>
      </w:r>
    </w:p>
    <w:bookmarkEnd w:id="5"/>
    <w:bookmarkEnd w:id="6"/>
    <w:p>
      <w:pPr>
        <w:spacing w:line="440" w:lineRule="atLeast"/>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9.2.3乙方应切实加强用工管理，足额支付用工费用，遵守甲方《保障农民工工资支付条例实施细则》（港投发〔2022〕260号）。如果乙方不能按约支付民工工资、材料供应商等单位的材料款造成上访、阻工、影响工程进度等，由此造成的损失和责任由乙方承担。如果非甲方原因出现闹事、农民工上访等现象，将视情况上报行政主管部门将施工单位记入甲方的黑名单；</w:t>
      </w:r>
    </w:p>
    <w:p>
      <w:pPr>
        <w:spacing w:line="440" w:lineRule="atLeast"/>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9.2.4乙方须接受甲方的制度管理，按合同工期完成项目建设，否则甲方有权按公司制度及合同约定进行处罚。</w:t>
      </w:r>
    </w:p>
    <w:p>
      <w:pPr>
        <w:adjustRightInd w:val="0"/>
        <w:snapToGrid w:val="0"/>
        <w:spacing w:line="360" w:lineRule="auto"/>
        <w:rPr>
          <w:rFonts w:hint="eastAsia" w:ascii="仿宋_GB2312" w:hAnsi="仿宋_GB2312" w:eastAsia="仿宋_GB2312" w:cs="仿宋_GB2312"/>
          <w:b/>
          <w:bCs w:val="0"/>
          <w:color w:val="auto"/>
          <w:kern w:val="28"/>
          <w:sz w:val="28"/>
          <w:szCs w:val="28"/>
          <w:lang w:val="en-US" w:eastAsia="zh-CN" w:bidi="ar-SA"/>
        </w:rPr>
      </w:pPr>
      <w:r>
        <w:rPr>
          <w:rFonts w:hint="eastAsia" w:ascii="仿宋_GB2312" w:hAnsi="仿宋_GB2312" w:eastAsia="仿宋_GB2312" w:cs="仿宋_GB2312"/>
          <w:b/>
          <w:bCs w:val="0"/>
          <w:color w:val="auto"/>
          <w:kern w:val="28"/>
          <w:sz w:val="28"/>
          <w:szCs w:val="28"/>
          <w:lang w:val="en-US" w:eastAsia="zh-CN" w:bidi="ar-SA"/>
        </w:rPr>
        <w:t>十、违约责任</w:t>
      </w:r>
    </w:p>
    <w:p>
      <w:pPr>
        <w:spacing w:line="440" w:lineRule="atLeast"/>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10.1因甲方原因未能及时提供审定施工图纸及方案时，工期相应顺延；</w:t>
      </w:r>
    </w:p>
    <w:p>
      <w:pPr>
        <w:spacing w:line="440" w:lineRule="atLeast"/>
        <w:ind w:firstLine="560" w:firstLineChars="200"/>
        <w:rPr>
          <w:rFonts w:hint="default"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10.2因甲方其他原因造成停工或不能顺利施工的，乙方可向甲方书面提出工期顺延及窝工补充，具体数额按照国家法律法规和湖南城陵矶新港区规定最终审定；</w:t>
      </w:r>
    </w:p>
    <w:p>
      <w:pPr>
        <w:spacing w:line="440" w:lineRule="atLeast"/>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10.3由于乙方原因造成建设工期延长，未按本合同要求在约定期限内完工的，每拖延一天支付违约金1000元，作为乙方赔偿发包人因延长工期造成的经济损失；</w:t>
      </w:r>
    </w:p>
    <w:p>
      <w:pPr>
        <w:spacing w:line="440" w:lineRule="atLeast"/>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10.4如果因乙方原因不能继续完成本工程，发包人有权解除合同，对前期工程款进行结算，同时另选施工单位完成本工程，并没收乙方的履约保证金。</w:t>
      </w:r>
    </w:p>
    <w:p>
      <w:pPr>
        <w:spacing w:line="440" w:lineRule="atLeast"/>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10.5如乙方工程质量达不到合格要求，甲方责成乙方整改，所需费用由乙方支付，整改增加的费用不计入工程造价，由乙方自行承担，因此造成工期延期的，由乙方按本协议的约定承担延期的违约金。</w:t>
      </w:r>
    </w:p>
    <w:p>
      <w:pPr>
        <w:spacing w:line="440" w:lineRule="atLeast"/>
        <w:rPr>
          <w:rFonts w:hint="eastAsia" w:ascii="仿宋_GB2312" w:hAnsi="仿宋_GB2312" w:eastAsia="仿宋_GB2312" w:cs="仿宋_GB2312"/>
          <w:b/>
          <w:bCs w:val="0"/>
          <w:color w:val="auto"/>
          <w:kern w:val="28"/>
          <w:sz w:val="28"/>
          <w:szCs w:val="28"/>
          <w:lang w:val="en-US" w:eastAsia="zh-CN" w:bidi="ar-SA"/>
        </w:rPr>
      </w:pPr>
      <w:r>
        <w:rPr>
          <w:rFonts w:hint="eastAsia" w:ascii="仿宋_GB2312" w:hAnsi="仿宋_GB2312" w:eastAsia="仿宋_GB2312" w:cs="仿宋_GB2312"/>
          <w:b/>
          <w:bCs w:val="0"/>
          <w:color w:val="auto"/>
          <w:kern w:val="28"/>
          <w:sz w:val="28"/>
          <w:szCs w:val="28"/>
          <w:lang w:val="en-US" w:eastAsia="zh-CN" w:bidi="ar-SA"/>
        </w:rPr>
        <w:t>十一、 争议和裁决</w:t>
      </w:r>
    </w:p>
    <w:p>
      <w:pPr>
        <w:spacing w:line="440" w:lineRule="atLeast"/>
        <w:ind w:firstLine="560" w:firstLineChars="200"/>
        <w:rPr>
          <w:rFonts w:hint="eastAsia" w:ascii="仿宋_GB2312" w:hAnsi="仿宋_GB2312" w:eastAsia="仿宋_GB2312" w:cs="仿宋_GB2312"/>
          <w:bCs/>
          <w:color w:val="auto"/>
          <w:kern w:val="28"/>
          <w:sz w:val="28"/>
          <w:szCs w:val="28"/>
          <w:lang w:val="en-US" w:eastAsia="zh-CN" w:bidi="ar-SA"/>
        </w:rPr>
      </w:pPr>
      <w:bookmarkStart w:id="7" w:name="_Toc17876581"/>
      <w:r>
        <w:rPr>
          <w:rFonts w:hint="eastAsia" w:ascii="仿宋_GB2312" w:hAnsi="仿宋_GB2312" w:eastAsia="仿宋_GB2312" w:cs="仿宋_GB2312"/>
          <w:bCs/>
          <w:color w:val="auto"/>
          <w:kern w:val="28"/>
          <w:sz w:val="28"/>
          <w:szCs w:val="28"/>
          <w:lang w:val="en-US" w:eastAsia="zh-CN" w:bidi="ar-SA"/>
        </w:rPr>
        <w:t>11.1对合同引起的争议，甲方与乙方应协商解决；如协商未能达成一致，可提交主管部门协调；如仍不能达成一致时，可向项目所在地人民法院提起诉讼。</w:t>
      </w:r>
    </w:p>
    <w:p>
      <w:pPr>
        <w:spacing w:line="440" w:lineRule="atLeast"/>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十二、其它</w:t>
      </w:r>
    </w:p>
    <w:bookmarkEnd w:id="7"/>
    <w:p>
      <w:pPr>
        <w:adjustRightInd w:val="0"/>
        <w:snapToGrid w:val="0"/>
        <w:spacing w:line="360" w:lineRule="auto"/>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12.1本合同一式 捌 份，甲方执 伍 份，乙方执 叁  份。</w:t>
      </w:r>
    </w:p>
    <w:p>
      <w:pPr>
        <w:adjustRightInd w:val="0"/>
        <w:snapToGrid w:val="0"/>
        <w:spacing w:line="360" w:lineRule="auto"/>
        <w:rPr>
          <w:rFonts w:hint="eastAsia" w:ascii="仿宋_GB2312" w:hAnsi="仿宋_GB2312" w:eastAsia="仿宋_GB2312" w:cs="仿宋_GB2312"/>
          <w:bCs/>
          <w:color w:val="auto"/>
          <w:kern w:val="28"/>
          <w:sz w:val="28"/>
          <w:szCs w:val="28"/>
          <w:lang w:val="en-US" w:eastAsia="zh-CN" w:bidi="ar-SA"/>
        </w:rPr>
      </w:pPr>
    </w:p>
    <w:p>
      <w:pPr>
        <w:adjustRightInd w:val="0"/>
        <w:snapToGrid w:val="0"/>
        <w:spacing w:line="360" w:lineRule="auto"/>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 xml:space="preserve">甲方:                          乙方: </w:t>
      </w:r>
    </w:p>
    <w:p>
      <w:pPr>
        <w:adjustRightInd w:val="0"/>
        <w:snapToGrid w:val="0"/>
        <w:spacing w:line="360" w:lineRule="auto"/>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法定代表人:                    法定代表人:</w:t>
      </w:r>
    </w:p>
    <w:p>
      <w:pPr>
        <w:adjustRightInd w:val="0"/>
        <w:snapToGrid w:val="0"/>
        <w:spacing w:line="360" w:lineRule="auto"/>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委托代理人:                    委托代理人:</w:t>
      </w:r>
    </w:p>
    <w:p>
      <w:pPr>
        <w:adjustRightInd w:val="0"/>
        <w:snapToGrid w:val="0"/>
        <w:spacing w:line="360" w:lineRule="auto"/>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地址:                          地址:</w:t>
      </w:r>
    </w:p>
    <w:p>
      <w:pPr>
        <w:adjustRightInd w:val="0"/>
        <w:snapToGrid w:val="0"/>
        <w:spacing w:line="360" w:lineRule="auto"/>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电话:                          电话:</w:t>
      </w:r>
    </w:p>
    <w:p>
      <w:pPr>
        <w:adjustRightInd w:val="0"/>
        <w:snapToGrid w:val="0"/>
        <w:spacing w:line="360" w:lineRule="auto"/>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传真:                          传真:</w:t>
      </w:r>
    </w:p>
    <w:p>
      <w:pPr>
        <w:adjustRightInd w:val="0"/>
        <w:snapToGrid w:val="0"/>
        <w:spacing w:line="360" w:lineRule="auto"/>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纳税人识别号:                  纳税人识别号：</w:t>
      </w:r>
    </w:p>
    <w:p>
      <w:pPr>
        <w:adjustRightInd w:val="0"/>
        <w:snapToGrid w:val="0"/>
        <w:spacing w:line="360" w:lineRule="auto"/>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 xml:space="preserve">开户行:         </w:t>
      </w:r>
    </w:p>
    <w:p>
      <w:pPr>
        <w:adjustRightInd w:val="0"/>
        <w:snapToGrid w:val="0"/>
        <w:spacing w:line="360" w:lineRule="auto"/>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 xml:space="preserve">账号:                          </w:t>
      </w:r>
    </w:p>
    <w:p>
      <w:pPr>
        <w:adjustRightInd w:val="0"/>
        <w:snapToGrid w:val="0"/>
        <w:spacing w:line="360" w:lineRule="auto"/>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 xml:space="preserve">签订日期:                      签订日期:  </w:t>
      </w:r>
    </w:p>
    <w:p>
      <w:pPr>
        <w:pStyle w:val="2"/>
        <w:widowControl w:val="0"/>
        <w:numPr>
          <w:ilvl w:val="0"/>
          <w:numId w:val="0"/>
        </w:numPr>
        <w:spacing w:line="360" w:lineRule="auto"/>
        <w:jc w:val="center"/>
        <w:outlineLvl w:val="0"/>
        <w:rPr>
          <w:rFonts w:hint="eastAsia" w:asciiTheme="minorEastAsia" w:hAnsiTheme="minorEastAsia" w:cstheme="minorEastAsia"/>
          <w:b/>
          <w:sz w:val="36"/>
          <w:szCs w:val="36"/>
          <w:lang w:eastAsia="zh-CN"/>
        </w:rPr>
      </w:pPr>
    </w:p>
    <w:p>
      <w:pPr>
        <w:pStyle w:val="2"/>
        <w:widowControl w:val="0"/>
        <w:numPr>
          <w:ilvl w:val="0"/>
          <w:numId w:val="0"/>
        </w:numPr>
        <w:spacing w:line="360" w:lineRule="auto"/>
        <w:jc w:val="center"/>
        <w:outlineLvl w:val="0"/>
        <w:rPr>
          <w:rFonts w:hint="eastAsia" w:asciiTheme="minorEastAsia" w:hAnsiTheme="minorEastAsia" w:cstheme="minorEastAsia"/>
          <w:b/>
          <w:sz w:val="36"/>
          <w:szCs w:val="36"/>
          <w:lang w:eastAsia="zh-CN"/>
        </w:rPr>
      </w:pPr>
    </w:p>
    <w:p>
      <w:pPr>
        <w:pStyle w:val="2"/>
        <w:widowControl w:val="0"/>
        <w:numPr>
          <w:ilvl w:val="0"/>
          <w:numId w:val="0"/>
        </w:numPr>
        <w:spacing w:line="360" w:lineRule="auto"/>
        <w:jc w:val="center"/>
        <w:outlineLvl w:val="0"/>
        <w:rPr>
          <w:rFonts w:hint="eastAsia" w:asciiTheme="minorEastAsia" w:hAnsiTheme="minorEastAsia" w:cstheme="minorEastAsia"/>
          <w:b/>
          <w:sz w:val="36"/>
          <w:szCs w:val="36"/>
          <w:lang w:eastAsia="zh-CN"/>
        </w:rPr>
      </w:pPr>
    </w:p>
    <w:p>
      <w:pPr>
        <w:pStyle w:val="2"/>
        <w:widowControl w:val="0"/>
        <w:numPr>
          <w:ilvl w:val="0"/>
          <w:numId w:val="0"/>
        </w:numPr>
        <w:spacing w:line="360" w:lineRule="auto"/>
        <w:jc w:val="center"/>
        <w:outlineLvl w:val="0"/>
        <w:rPr>
          <w:rFonts w:hint="eastAsia" w:asciiTheme="minorEastAsia" w:hAnsiTheme="minorEastAsia" w:cstheme="minorEastAsia"/>
          <w:b/>
          <w:sz w:val="36"/>
          <w:szCs w:val="36"/>
          <w:lang w:eastAsia="zh-CN"/>
        </w:rPr>
      </w:pPr>
    </w:p>
    <w:p>
      <w:pPr>
        <w:pStyle w:val="2"/>
        <w:widowControl w:val="0"/>
        <w:numPr>
          <w:ilvl w:val="0"/>
          <w:numId w:val="0"/>
        </w:numPr>
        <w:spacing w:line="360" w:lineRule="auto"/>
        <w:jc w:val="center"/>
        <w:outlineLvl w:val="0"/>
        <w:rPr>
          <w:rFonts w:hint="default" w:asciiTheme="minorEastAsia" w:hAnsiTheme="minorEastAsia" w:cstheme="minorEastAsia"/>
          <w:b/>
          <w:sz w:val="36"/>
          <w:szCs w:val="36"/>
          <w:lang w:val="en-US" w:eastAsia="zh-CN"/>
        </w:rPr>
      </w:pPr>
      <w:r>
        <w:rPr>
          <w:rFonts w:hint="eastAsia" w:asciiTheme="minorEastAsia" w:hAnsiTheme="minorEastAsia" w:cstheme="minorEastAsia"/>
          <w:b/>
          <w:sz w:val="36"/>
          <w:szCs w:val="36"/>
          <w:lang w:eastAsia="zh-CN"/>
        </w:rPr>
        <w:t>附件</w:t>
      </w:r>
      <w:r>
        <w:rPr>
          <w:rFonts w:hint="eastAsia" w:asciiTheme="minorEastAsia" w:hAnsiTheme="minorEastAsia" w:cstheme="minorEastAsia"/>
          <w:b/>
          <w:sz w:val="36"/>
          <w:szCs w:val="36"/>
          <w:lang w:val="en-US" w:eastAsia="zh-CN"/>
        </w:rPr>
        <w:t>1：比选流程</w:t>
      </w:r>
    </w:p>
    <w:p>
      <w:pPr>
        <w:pStyle w:val="2"/>
        <w:widowControl w:val="0"/>
        <w:numPr>
          <w:ilvl w:val="0"/>
          <w:numId w:val="3"/>
        </w:numPr>
        <w:spacing w:line="360" w:lineRule="auto"/>
        <w:ind w:left="0" w:leftChars="0" w:firstLine="0" w:firstLineChars="0"/>
        <w:jc w:val="left"/>
        <w:outlineLvl w:val="0"/>
        <w:rPr>
          <w:rFonts w:hint="eastAsia" w:ascii="仿宋_GB2312" w:hAnsi="仿宋_GB2312" w:eastAsia="仿宋_GB2312" w:cs="仿宋_GB2312"/>
          <w:bCs w:val="0"/>
          <w:color w:val="auto"/>
          <w:kern w:val="2"/>
          <w:sz w:val="28"/>
          <w:szCs w:val="28"/>
          <w:lang w:val="en-US" w:eastAsia="zh-CN" w:bidi="ar-SA"/>
        </w:rPr>
      </w:pPr>
      <w:r>
        <w:rPr>
          <w:rFonts w:hint="eastAsia" w:ascii="仿宋_GB2312" w:hAnsi="仿宋_GB2312" w:eastAsia="仿宋_GB2312" w:cs="仿宋_GB2312"/>
          <w:bCs w:val="0"/>
          <w:color w:val="auto"/>
          <w:kern w:val="2"/>
          <w:sz w:val="28"/>
          <w:szCs w:val="28"/>
          <w:lang w:val="en-US" w:eastAsia="zh-CN" w:bidi="ar-SA"/>
        </w:rPr>
        <w:t>投标人签到；</w:t>
      </w:r>
    </w:p>
    <w:p>
      <w:pPr>
        <w:pStyle w:val="2"/>
        <w:widowControl w:val="0"/>
        <w:numPr>
          <w:ilvl w:val="0"/>
          <w:numId w:val="3"/>
        </w:numPr>
        <w:spacing w:line="360" w:lineRule="auto"/>
        <w:ind w:left="0" w:leftChars="0" w:firstLine="0" w:firstLineChars="0"/>
        <w:jc w:val="left"/>
        <w:outlineLvl w:val="0"/>
        <w:rPr>
          <w:rFonts w:hint="eastAsia" w:ascii="仿宋_GB2312" w:hAnsi="仿宋_GB2312" w:eastAsia="仿宋_GB2312" w:cs="仿宋_GB2312"/>
          <w:bCs w:val="0"/>
          <w:color w:val="auto"/>
          <w:kern w:val="2"/>
          <w:sz w:val="28"/>
          <w:szCs w:val="28"/>
          <w:lang w:val="en-US" w:eastAsia="zh-CN" w:bidi="ar-SA"/>
        </w:rPr>
      </w:pPr>
      <w:r>
        <w:rPr>
          <w:rFonts w:hint="eastAsia" w:ascii="仿宋_GB2312" w:hAnsi="仿宋_GB2312" w:eastAsia="仿宋_GB2312" w:cs="仿宋_GB2312"/>
          <w:bCs w:val="0"/>
          <w:color w:val="auto"/>
          <w:kern w:val="2"/>
          <w:sz w:val="28"/>
          <w:szCs w:val="28"/>
          <w:lang w:val="en-US" w:eastAsia="zh-CN" w:bidi="ar-SA"/>
        </w:rPr>
        <w:t>评标小组成员（姓名）介绍项目基本情况及注意事项；</w:t>
      </w:r>
    </w:p>
    <w:p>
      <w:pPr>
        <w:pStyle w:val="2"/>
        <w:widowControl w:val="0"/>
        <w:numPr>
          <w:ilvl w:val="0"/>
          <w:numId w:val="3"/>
        </w:numPr>
        <w:spacing w:line="360" w:lineRule="auto"/>
        <w:ind w:left="0" w:leftChars="0" w:firstLine="0" w:firstLineChars="0"/>
        <w:jc w:val="left"/>
        <w:outlineLvl w:val="0"/>
        <w:rPr>
          <w:rFonts w:hint="eastAsia" w:ascii="仿宋_GB2312" w:hAnsi="仿宋_GB2312" w:eastAsia="仿宋_GB2312" w:cs="仿宋_GB2312"/>
          <w:bCs w:val="0"/>
          <w:color w:val="auto"/>
          <w:kern w:val="2"/>
          <w:sz w:val="28"/>
          <w:szCs w:val="28"/>
          <w:lang w:val="en-US" w:eastAsia="zh-CN" w:bidi="ar-SA"/>
        </w:rPr>
      </w:pPr>
      <w:r>
        <w:rPr>
          <w:rFonts w:hint="eastAsia" w:ascii="仿宋_GB2312" w:hAnsi="仿宋_GB2312" w:eastAsia="仿宋_GB2312" w:cs="仿宋_GB2312"/>
          <w:bCs w:val="0"/>
          <w:color w:val="auto"/>
          <w:kern w:val="2"/>
          <w:sz w:val="28"/>
          <w:szCs w:val="28"/>
          <w:lang w:val="en-US" w:eastAsia="zh-CN" w:bidi="ar-SA"/>
        </w:rPr>
        <w:t>投标人根据签到顺序依次递交</w:t>
      </w:r>
      <w:r>
        <w:rPr>
          <w:rFonts w:hint="eastAsia" w:ascii="仿宋_GB2312" w:hAnsi="仿宋_GB2312" w:eastAsia="仿宋_GB2312" w:cs="仿宋_GB2312"/>
          <w:bCs/>
          <w:color w:val="auto"/>
          <w:kern w:val="28"/>
          <w:sz w:val="28"/>
          <w:szCs w:val="28"/>
          <w:lang w:val="en-US" w:eastAsia="zh-CN" w:bidi="ar-SA"/>
        </w:rPr>
        <w:t>代表人身份证明（非法定代表人参与投标的须提供授权委托书）、营业执照、资质证书、投标保证金银行转账回单、“信用中国”的查询报告（以上文件须加盖公章）</w:t>
      </w:r>
      <w:r>
        <w:rPr>
          <w:rFonts w:hint="eastAsia" w:ascii="仿宋_GB2312" w:hAnsi="仿宋_GB2312" w:eastAsia="仿宋_GB2312" w:cs="仿宋_GB2312"/>
          <w:bCs w:val="0"/>
          <w:color w:val="auto"/>
          <w:kern w:val="2"/>
          <w:sz w:val="28"/>
          <w:szCs w:val="28"/>
          <w:lang w:val="en-US" w:eastAsia="zh-CN" w:bidi="ar-SA"/>
        </w:rPr>
        <w:t>，由评标小组成员（姓名）收集。</w:t>
      </w:r>
    </w:p>
    <w:p>
      <w:pPr>
        <w:pStyle w:val="2"/>
        <w:widowControl w:val="0"/>
        <w:numPr>
          <w:ilvl w:val="0"/>
          <w:numId w:val="3"/>
        </w:numPr>
        <w:spacing w:line="360" w:lineRule="auto"/>
        <w:ind w:left="0" w:leftChars="0" w:firstLine="0" w:firstLineChars="0"/>
        <w:jc w:val="left"/>
        <w:outlineLvl w:val="0"/>
        <w:rPr>
          <w:rFonts w:hint="eastAsia" w:ascii="仿宋_GB2312" w:hAnsi="仿宋_GB2312" w:eastAsia="仿宋_GB2312" w:cs="仿宋_GB2312"/>
          <w:bCs w:val="0"/>
          <w:color w:val="auto"/>
          <w:kern w:val="2"/>
          <w:sz w:val="28"/>
          <w:szCs w:val="28"/>
          <w:lang w:val="en-US" w:eastAsia="zh-CN" w:bidi="ar-SA"/>
        </w:rPr>
      </w:pPr>
      <w:r>
        <w:rPr>
          <w:rFonts w:hint="eastAsia" w:ascii="仿宋_GB2312" w:hAnsi="仿宋_GB2312" w:eastAsia="仿宋_GB2312" w:cs="仿宋_GB2312"/>
          <w:bCs w:val="0"/>
          <w:color w:val="auto"/>
          <w:kern w:val="2"/>
          <w:sz w:val="28"/>
          <w:szCs w:val="28"/>
          <w:lang w:val="en-US" w:eastAsia="zh-CN" w:bidi="ar-SA"/>
        </w:rPr>
        <w:t>评标小组全体成员当场对投标人提交资料进行检查，由评标小组成员（姓名）当场宣布有效投标人名单。</w:t>
      </w:r>
    </w:p>
    <w:p>
      <w:pPr>
        <w:pStyle w:val="2"/>
        <w:widowControl w:val="0"/>
        <w:numPr>
          <w:ilvl w:val="0"/>
          <w:numId w:val="3"/>
        </w:numPr>
        <w:spacing w:line="360" w:lineRule="auto"/>
        <w:ind w:left="0" w:leftChars="0" w:firstLine="0" w:firstLineChars="0"/>
        <w:jc w:val="left"/>
        <w:outlineLvl w:val="0"/>
        <w:rPr>
          <w:rFonts w:hint="eastAsia" w:ascii="仿宋_GB2312" w:hAnsi="仿宋_GB2312" w:eastAsia="仿宋_GB2312" w:cs="仿宋_GB2312"/>
          <w:bCs w:val="0"/>
          <w:color w:val="auto"/>
          <w:kern w:val="2"/>
          <w:sz w:val="28"/>
          <w:szCs w:val="28"/>
          <w:lang w:val="en-US" w:eastAsia="zh-CN" w:bidi="ar-SA"/>
        </w:rPr>
      </w:pPr>
      <w:r>
        <w:rPr>
          <w:rFonts w:hint="eastAsia" w:ascii="仿宋_GB2312" w:hAnsi="仿宋_GB2312" w:eastAsia="仿宋_GB2312" w:cs="仿宋_GB2312"/>
          <w:bCs w:val="0"/>
          <w:color w:val="auto"/>
          <w:kern w:val="2"/>
          <w:sz w:val="28"/>
          <w:szCs w:val="28"/>
          <w:lang w:val="en-US" w:eastAsia="zh-CN" w:bidi="ar-SA"/>
        </w:rPr>
        <w:t>各有效投标人根据签到顺序依次递交报价文件，由评标小组成员（姓名）收集，评标小组成员（姓名）当场宣读报价，评标小组成员（姓名）记录，经公司纪检人员（姓名）确认后，有效投标人对报价结果签字确认；</w:t>
      </w:r>
    </w:p>
    <w:p>
      <w:pPr>
        <w:pStyle w:val="2"/>
        <w:widowControl w:val="0"/>
        <w:numPr>
          <w:ilvl w:val="0"/>
          <w:numId w:val="3"/>
        </w:numPr>
        <w:spacing w:line="360" w:lineRule="auto"/>
        <w:ind w:left="0" w:leftChars="0" w:firstLine="0" w:firstLineChars="0"/>
        <w:jc w:val="left"/>
        <w:outlineLvl w:val="0"/>
        <w:rPr>
          <w:rFonts w:hint="eastAsia" w:ascii="仿宋_GB2312" w:hAnsi="仿宋_GB2312" w:eastAsia="仿宋_GB2312" w:cs="仿宋_GB2312"/>
          <w:bCs w:val="0"/>
          <w:color w:val="auto"/>
          <w:kern w:val="2"/>
          <w:sz w:val="28"/>
          <w:szCs w:val="28"/>
          <w:lang w:val="en-US" w:eastAsia="zh-CN" w:bidi="ar-SA"/>
        </w:rPr>
      </w:pPr>
      <w:r>
        <w:rPr>
          <w:rFonts w:hint="eastAsia" w:ascii="仿宋_GB2312" w:hAnsi="仿宋_GB2312" w:eastAsia="仿宋_GB2312" w:cs="仿宋_GB2312"/>
          <w:bCs w:val="0"/>
          <w:color w:val="auto"/>
          <w:kern w:val="2"/>
          <w:sz w:val="28"/>
          <w:szCs w:val="28"/>
          <w:lang w:val="en-US" w:eastAsia="zh-CN" w:bidi="ar-SA"/>
        </w:rPr>
        <w:t>各有效投标人对其他投标人报价如有疑异，现场核验，由评标小组作出评定；</w:t>
      </w:r>
    </w:p>
    <w:p>
      <w:pPr>
        <w:pStyle w:val="2"/>
        <w:widowControl w:val="0"/>
        <w:numPr>
          <w:ilvl w:val="0"/>
          <w:numId w:val="3"/>
        </w:numPr>
        <w:spacing w:line="360" w:lineRule="auto"/>
        <w:ind w:left="0" w:leftChars="0" w:firstLine="0" w:firstLineChars="0"/>
        <w:jc w:val="left"/>
        <w:outlineLvl w:val="0"/>
        <w:rPr>
          <w:rFonts w:hint="eastAsia" w:ascii="仿宋_GB2312" w:hAnsi="仿宋_GB2312" w:eastAsia="仿宋_GB2312" w:cs="仿宋_GB2312"/>
          <w:bCs w:val="0"/>
          <w:color w:val="auto"/>
          <w:kern w:val="2"/>
          <w:sz w:val="28"/>
          <w:szCs w:val="28"/>
          <w:lang w:val="en-US" w:eastAsia="zh-CN" w:bidi="ar-SA"/>
        </w:rPr>
      </w:pPr>
      <w:r>
        <w:rPr>
          <w:rFonts w:hint="eastAsia" w:ascii="仿宋_GB2312" w:hAnsi="仿宋_GB2312" w:eastAsia="仿宋_GB2312" w:cs="仿宋_GB2312"/>
          <w:bCs w:val="0"/>
          <w:color w:val="auto"/>
          <w:kern w:val="2"/>
          <w:sz w:val="28"/>
          <w:szCs w:val="28"/>
          <w:lang w:val="en-US" w:eastAsia="zh-CN" w:bidi="ar-SA"/>
        </w:rPr>
        <w:t>投标结果经各方确认无误后，评标小组各成员签字确认。</w:t>
      </w:r>
    </w:p>
    <w:p>
      <w:pPr>
        <w:pStyle w:val="2"/>
        <w:widowControl w:val="0"/>
        <w:numPr>
          <w:ilvl w:val="0"/>
          <w:numId w:val="3"/>
        </w:numPr>
        <w:spacing w:line="360" w:lineRule="auto"/>
        <w:ind w:left="0" w:leftChars="0" w:firstLine="0" w:firstLineChars="0"/>
        <w:jc w:val="left"/>
        <w:outlineLvl w:val="0"/>
        <w:rPr>
          <w:rFonts w:hint="eastAsia" w:asciiTheme="minorEastAsia" w:hAnsiTheme="minorEastAsia" w:eastAsiaTheme="minorEastAsia" w:cstheme="minorEastAsia"/>
          <w:bCs w:val="0"/>
          <w:color w:val="auto"/>
          <w:kern w:val="2"/>
          <w:sz w:val="28"/>
          <w:szCs w:val="28"/>
          <w:lang w:val="en-US" w:eastAsia="zh-CN" w:bidi="ar-SA"/>
        </w:rPr>
      </w:pPr>
      <w:r>
        <w:rPr>
          <w:rFonts w:hint="eastAsia" w:ascii="仿宋_GB2312" w:hAnsi="仿宋_GB2312" w:eastAsia="仿宋_GB2312" w:cs="仿宋_GB2312"/>
          <w:bCs w:val="0"/>
          <w:color w:val="auto"/>
          <w:kern w:val="2"/>
          <w:sz w:val="28"/>
          <w:szCs w:val="28"/>
          <w:lang w:val="en-US" w:eastAsia="zh-CN" w:bidi="ar-SA"/>
        </w:rPr>
        <w:t>评标小组组长宣布中标候选人名单，开标结束，各投标人离场。</w:t>
      </w:r>
    </w:p>
    <w:p>
      <w:pPr>
        <w:pStyle w:val="2"/>
        <w:widowControl w:val="0"/>
        <w:numPr>
          <w:ilvl w:val="0"/>
          <w:numId w:val="0"/>
        </w:numPr>
        <w:spacing w:line="360" w:lineRule="auto"/>
        <w:jc w:val="left"/>
        <w:outlineLvl w:val="0"/>
        <w:rPr>
          <w:rFonts w:hint="eastAsia" w:ascii="仿宋_GB2312" w:hAnsi="仿宋_GB2312" w:eastAsia="仿宋_GB2312" w:cs="仿宋_GB2312"/>
          <w:bCs w:val="0"/>
          <w:color w:val="auto"/>
          <w:kern w:val="2"/>
          <w:sz w:val="28"/>
          <w:szCs w:val="28"/>
          <w:lang w:val="en-US" w:eastAsia="zh-CN" w:bidi="ar-SA"/>
        </w:rPr>
      </w:pPr>
    </w:p>
    <w:p>
      <w:pPr>
        <w:pStyle w:val="2"/>
        <w:widowControl w:val="0"/>
        <w:numPr>
          <w:ilvl w:val="0"/>
          <w:numId w:val="0"/>
        </w:numPr>
        <w:spacing w:line="360" w:lineRule="auto"/>
        <w:jc w:val="left"/>
        <w:outlineLvl w:val="0"/>
        <w:rPr>
          <w:rFonts w:hint="default" w:ascii="仿宋_GB2312" w:hAnsi="仿宋_GB2312" w:eastAsia="仿宋_GB2312" w:cs="仿宋_GB2312"/>
          <w:bCs/>
          <w:color w:val="auto"/>
          <w:kern w:val="28"/>
          <w:sz w:val="28"/>
          <w:szCs w:val="28"/>
          <w:lang w:val="en-US" w:eastAsia="zh-CN" w:bidi="ar-SA"/>
        </w:rPr>
        <w:sectPr>
          <w:headerReference r:id="rId3" w:type="default"/>
          <w:footerReference r:id="rId4" w:type="default"/>
          <w:pgSz w:w="11906" w:h="16838"/>
          <w:pgMar w:top="1440" w:right="1800" w:bottom="1440" w:left="1800" w:header="851" w:footer="992" w:gutter="0"/>
          <w:pgNumType w:fmt="decimal" w:start="1"/>
          <w:cols w:space="425" w:num="1"/>
          <w:docGrid w:type="lines" w:linePitch="312" w:charSpace="0"/>
        </w:sectPr>
      </w:pPr>
      <w:r>
        <w:rPr>
          <w:rFonts w:hint="eastAsia" w:ascii="仿宋_GB2312" w:hAnsi="仿宋_GB2312" w:eastAsia="仿宋_GB2312" w:cs="仿宋_GB2312"/>
          <w:bCs/>
          <w:color w:val="auto"/>
          <w:kern w:val="28"/>
          <w:sz w:val="28"/>
          <w:szCs w:val="28"/>
          <w:lang w:val="en-US" w:eastAsia="zh-CN" w:bidi="ar-SA"/>
        </w:rPr>
        <w:t>注：评标小组组长及成员名单开标前一天由公司招标领导小组审核确定，评标小组各成员须于开标前15分钟到达开标室，由组长根据上述比选流程分配各成员工作任务。</w:t>
      </w:r>
    </w:p>
    <w:p>
      <w:pPr>
        <w:pStyle w:val="2"/>
        <w:widowControl w:val="0"/>
        <w:numPr>
          <w:ilvl w:val="0"/>
          <w:numId w:val="0"/>
        </w:numPr>
        <w:spacing w:line="360" w:lineRule="auto"/>
        <w:jc w:val="left"/>
        <w:outlineLvl w:val="0"/>
        <w:rPr>
          <w:rFonts w:hint="eastAsia" w:ascii="仿宋_GB2312" w:hAnsi="仿宋_GB2312" w:eastAsia="仿宋_GB2312" w:cs="仿宋_GB2312"/>
          <w:b/>
          <w:bCs w:val="0"/>
          <w:color w:val="auto"/>
          <w:kern w:val="28"/>
          <w:sz w:val="36"/>
          <w:szCs w:val="36"/>
          <w:lang w:val="en-US" w:eastAsia="zh-CN" w:bidi="ar-SA"/>
        </w:rPr>
      </w:pPr>
      <w:r>
        <w:rPr>
          <w:rFonts w:hint="eastAsia" w:asciiTheme="minorEastAsia" w:hAnsiTheme="minorEastAsia" w:cstheme="minorEastAsia"/>
          <w:bCs w:val="0"/>
          <w:color w:val="auto"/>
          <w:kern w:val="2"/>
          <w:sz w:val="28"/>
          <w:szCs w:val="28"/>
          <w:lang w:val="en-US" w:eastAsia="zh-CN" w:bidi="ar-SA"/>
        </w:rPr>
        <w:t>附件2：</w:t>
      </w:r>
    </w:p>
    <w:p>
      <w:pPr>
        <w:spacing w:line="700" w:lineRule="exact"/>
        <w:jc w:val="center"/>
        <w:outlineLvl w:val="0"/>
        <w:rPr>
          <w:rFonts w:hint="eastAsia" w:ascii="仿宋_GB2312" w:hAnsi="仿宋_GB2312" w:eastAsia="仿宋_GB2312" w:cs="仿宋_GB2312"/>
          <w:b/>
          <w:bCs w:val="0"/>
          <w:color w:val="auto"/>
          <w:kern w:val="28"/>
          <w:sz w:val="36"/>
          <w:szCs w:val="36"/>
          <w:lang w:val="en-US" w:eastAsia="zh-CN" w:bidi="ar-SA"/>
        </w:rPr>
      </w:pPr>
      <w:r>
        <w:rPr>
          <w:rFonts w:hint="eastAsia" w:ascii="仿宋_GB2312" w:hAnsi="仿宋_GB2312" w:eastAsia="仿宋_GB2312" w:cs="仿宋_GB2312"/>
          <w:b/>
          <w:bCs w:val="0"/>
          <w:color w:val="auto"/>
          <w:kern w:val="28"/>
          <w:sz w:val="36"/>
          <w:szCs w:val="36"/>
          <w:lang w:val="en-US" w:eastAsia="zh-CN" w:bidi="ar-SA"/>
        </w:rPr>
        <w:t>高新产业园3#栋会议厅改造项目</w:t>
      </w:r>
    </w:p>
    <w:p>
      <w:pPr>
        <w:snapToGrid w:val="0"/>
        <w:spacing w:line="560" w:lineRule="exact"/>
        <w:jc w:val="center"/>
        <w:rPr>
          <w:rFonts w:hint="eastAsia" w:ascii="仿宋_GB2312" w:hAnsi="仿宋_GB2312" w:eastAsia="仿宋_GB2312" w:cs="仿宋_GB2312"/>
          <w:b/>
          <w:bCs w:val="0"/>
          <w:color w:val="auto"/>
          <w:kern w:val="28"/>
          <w:sz w:val="36"/>
          <w:szCs w:val="36"/>
          <w:lang w:val="en-US" w:eastAsia="zh-CN" w:bidi="ar-SA"/>
        </w:rPr>
      </w:pPr>
      <w:r>
        <w:rPr>
          <w:rFonts w:hint="eastAsia" w:ascii="仿宋_GB2312" w:hAnsi="仿宋_GB2312" w:eastAsia="仿宋_GB2312" w:cs="仿宋_GB2312"/>
          <w:b/>
          <w:bCs w:val="0"/>
          <w:color w:val="auto"/>
          <w:kern w:val="28"/>
          <w:sz w:val="36"/>
          <w:szCs w:val="36"/>
          <w:lang w:val="en-US" w:eastAsia="zh-CN" w:bidi="ar-SA"/>
        </w:rPr>
        <w:t>投标人签到表</w:t>
      </w:r>
    </w:p>
    <w:p>
      <w:pPr>
        <w:pStyle w:val="3"/>
        <w:rPr>
          <w:rFonts w:hint="eastAsia"/>
        </w:rPr>
      </w:pPr>
    </w:p>
    <w:p>
      <w:pPr>
        <w:jc w:val="left"/>
        <w:rPr>
          <w:rFonts w:hint="eastAsia" w:ascii="仿宋_GB2312" w:hAnsi="宋体" w:eastAsia="仿宋_GB2312"/>
          <w:sz w:val="30"/>
          <w:szCs w:val="30"/>
        </w:rPr>
      </w:pPr>
      <w:r>
        <w:rPr>
          <w:rFonts w:hint="eastAsia" w:ascii="仿宋_GB2312" w:hAnsi="宋体" w:eastAsia="仿宋_GB2312"/>
          <w:sz w:val="30"/>
          <w:szCs w:val="30"/>
        </w:rPr>
        <w:t xml:space="preserve">地点：              </w:t>
      </w:r>
      <w:r>
        <w:rPr>
          <w:rFonts w:hint="eastAsia" w:ascii="仿宋_GB2312" w:hAnsi="宋体" w:eastAsia="仿宋_GB2312"/>
          <w:sz w:val="30"/>
          <w:szCs w:val="30"/>
          <w:lang w:val="en-US" w:eastAsia="zh-CN"/>
        </w:rPr>
        <w:t xml:space="preserve">                   2023</w:t>
      </w:r>
      <w:r>
        <w:rPr>
          <w:rFonts w:hint="eastAsia" w:ascii="仿宋_GB2312" w:hAnsi="宋体" w:eastAsia="仿宋_GB2312"/>
          <w:sz w:val="30"/>
          <w:szCs w:val="30"/>
        </w:rPr>
        <w:t>年</w:t>
      </w:r>
      <w:r>
        <w:rPr>
          <w:rFonts w:hint="eastAsia" w:ascii="仿宋_GB2312" w:hAnsi="宋体" w:eastAsia="仿宋_GB2312"/>
          <w:sz w:val="30"/>
          <w:szCs w:val="30"/>
          <w:lang w:val="en-US" w:eastAsia="zh-CN"/>
        </w:rPr>
        <w:t xml:space="preserve">   </w:t>
      </w:r>
      <w:r>
        <w:rPr>
          <w:rFonts w:hint="eastAsia" w:ascii="仿宋_GB2312" w:hAnsi="宋体" w:eastAsia="仿宋_GB2312"/>
          <w:sz w:val="30"/>
          <w:szCs w:val="30"/>
        </w:rPr>
        <w:t>月</w:t>
      </w:r>
      <w:r>
        <w:rPr>
          <w:rFonts w:hint="eastAsia" w:ascii="仿宋_GB2312" w:hAnsi="宋体" w:eastAsia="仿宋_GB2312"/>
          <w:sz w:val="30"/>
          <w:szCs w:val="30"/>
          <w:lang w:val="en-US" w:eastAsia="zh-CN"/>
        </w:rPr>
        <w:t xml:space="preserve">   </w:t>
      </w:r>
      <w:r>
        <w:rPr>
          <w:rFonts w:hint="eastAsia" w:ascii="仿宋_GB2312" w:hAnsi="宋体" w:eastAsia="仿宋_GB2312"/>
          <w:sz w:val="30"/>
          <w:szCs w:val="30"/>
        </w:rPr>
        <w:t xml:space="preserve">日                        </w:t>
      </w:r>
    </w:p>
    <w:tbl>
      <w:tblPr>
        <w:tblStyle w:val="10"/>
        <w:tblW w:w="8916"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6"/>
        <w:gridCol w:w="4080"/>
        <w:gridCol w:w="1530"/>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296" w:type="dxa"/>
            <w:noWrap w:val="0"/>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姓   名</w:t>
            </w:r>
          </w:p>
        </w:tc>
        <w:tc>
          <w:tcPr>
            <w:tcW w:w="4080" w:type="dxa"/>
            <w:noWrap w:val="0"/>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单   位</w:t>
            </w:r>
          </w:p>
        </w:tc>
        <w:tc>
          <w:tcPr>
            <w:tcW w:w="1530" w:type="dxa"/>
            <w:noWrap w:val="0"/>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联系电话</w:t>
            </w:r>
          </w:p>
        </w:tc>
        <w:tc>
          <w:tcPr>
            <w:tcW w:w="2010" w:type="dxa"/>
            <w:noWrap w:val="0"/>
            <w:vAlign w:val="center"/>
          </w:tcPr>
          <w:p>
            <w:pPr>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24"/>
                <w:szCs w:val="24"/>
                <w:lang w:eastAsia="zh-CN"/>
              </w:rPr>
              <w:t>是否有效投标人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296" w:type="dxa"/>
            <w:noWrap w:val="0"/>
            <w:vAlign w:val="center"/>
          </w:tcPr>
          <w:p>
            <w:pPr>
              <w:jc w:val="center"/>
              <w:rPr>
                <w:rFonts w:hint="eastAsia" w:ascii="宋体" w:hAnsi="宋体"/>
                <w:sz w:val="30"/>
                <w:szCs w:val="30"/>
              </w:rPr>
            </w:pPr>
          </w:p>
        </w:tc>
        <w:tc>
          <w:tcPr>
            <w:tcW w:w="4080" w:type="dxa"/>
            <w:noWrap w:val="0"/>
            <w:vAlign w:val="center"/>
          </w:tcPr>
          <w:p>
            <w:pPr>
              <w:jc w:val="center"/>
              <w:rPr>
                <w:rFonts w:hint="eastAsia" w:ascii="宋体" w:hAnsi="宋体"/>
                <w:sz w:val="30"/>
                <w:szCs w:val="30"/>
              </w:rPr>
            </w:pPr>
          </w:p>
        </w:tc>
        <w:tc>
          <w:tcPr>
            <w:tcW w:w="1530" w:type="dxa"/>
            <w:noWrap w:val="0"/>
            <w:vAlign w:val="center"/>
          </w:tcPr>
          <w:p>
            <w:pPr>
              <w:jc w:val="center"/>
              <w:rPr>
                <w:rFonts w:hint="eastAsia" w:ascii="宋体" w:hAnsi="宋体"/>
                <w:sz w:val="30"/>
                <w:szCs w:val="30"/>
              </w:rPr>
            </w:pPr>
          </w:p>
        </w:tc>
        <w:tc>
          <w:tcPr>
            <w:tcW w:w="2010" w:type="dxa"/>
            <w:noWrap w:val="0"/>
            <w:vAlign w:val="center"/>
          </w:tcPr>
          <w:p>
            <w:pPr>
              <w:jc w:val="center"/>
              <w:rPr>
                <w:rFonts w:hint="eastAsia"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296" w:type="dxa"/>
            <w:noWrap w:val="0"/>
            <w:vAlign w:val="center"/>
          </w:tcPr>
          <w:p>
            <w:pPr>
              <w:jc w:val="center"/>
              <w:rPr>
                <w:rFonts w:hint="eastAsia" w:ascii="宋体" w:hAnsi="宋体"/>
                <w:sz w:val="30"/>
                <w:szCs w:val="30"/>
              </w:rPr>
            </w:pPr>
          </w:p>
        </w:tc>
        <w:tc>
          <w:tcPr>
            <w:tcW w:w="4080" w:type="dxa"/>
            <w:noWrap w:val="0"/>
            <w:vAlign w:val="center"/>
          </w:tcPr>
          <w:p>
            <w:pPr>
              <w:jc w:val="center"/>
              <w:rPr>
                <w:rFonts w:hint="eastAsia" w:ascii="宋体" w:hAnsi="宋体"/>
                <w:sz w:val="30"/>
                <w:szCs w:val="30"/>
              </w:rPr>
            </w:pPr>
          </w:p>
        </w:tc>
        <w:tc>
          <w:tcPr>
            <w:tcW w:w="1530" w:type="dxa"/>
            <w:noWrap w:val="0"/>
            <w:vAlign w:val="center"/>
          </w:tcPr>
          <w:p>
            <w:pPr>
              <w:jc w:val="center"/>
              <w:rPr>
                <w:rFonts w:hint="eastAsia" w:ascii="宋体" w:hAnsi="宋体"/>
                <w:sz w:val="30"/>
                <w:szCs w:val="30"/>
              </w:rPr>
            </w:pPr>
          </w:p>
        </w:tc>
        <w:tc>
          <w:tcPr>
            <w:tcW w:w="2010" w:type="dxa"/>
            <w:noWrap w:val="0"/>
            <w:vAlign w:val="center"/>
          </w:tcPr>
          <w:p>
            <w:pPr>
              <w:jc w:val="center"/>
              <w:rPr>
                <w:rFonts w:hint="eastAsia"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296" w:type="dxa"/>
            <w:noWrap w:val="0"/>
            <w:vAlign w:val="center"/>
          </w:tcPr>
          <w:p>
            <w:pPr>
              <w:jc w:val="center"/>
              <w:rPr>
                <w:rFonts w:hint="eastAsia" w:ascii="宋体" w:hAnsi="宋体"/>
                <w:sz w:val="30"/>
                <w:szCs w:val="30"/>
              </w:rPr>
            </w:pPr>
          </w:p>
        </w:tc>
        <w:tc>
          <w:tcPr>
            <w:tcW w:w="4080" w:type="dxa"/>
            <w:noWrap w:val="0"/>
            <w:vAlign w:val="center"/>
          </w:tcPr>
          <w:p>
            <w:pPr>
              <w:tabs>
                <w:tab w:val="left" w:pos="3790"/>
              </w:tabs>
              <w:jc w:val="center"/>
              <w:rPr>
                <w:rFonts w:hint="eastAsia" w:ascii="宋体" w:hAnsi="宋体"/>
                <w:sz w:val="30"/>
                <w:szCs w:val="30"/>
              </w:rPr>
            </w:pPr>
          </w:p>
        </w:tc>
        <w:tc>
          <w:tcPr>
            <w:tcW w:w="1530" w:type="dxa"/>
            <w:noWrap w:val="0"/>
            <w:vAlign w:val="center"/>
          </w:tcPr>
          <w:p>
            <w:pPr>
              <w:jc w:val="center"/>
              <w:rPr>
                <w:rFonts w:hint="eastAsia" w:ascii="宋体" w:hAnsi="宋体"/>
                <w:sz w:val="30"/>
                <w:szCs w:val="30"/>
              </w:rPr>
            </w:pPr>
          </w:p>
        </w:tc>
        <w:tc>
          <w:tcPr>
            <w:tcW w:w="2010" w:type="dxa"/>
            <w:noWrap w:val="0"/>
            <w:vAlign w:val="center"/>
          </w:tcPr>
          <w:p>
            <w:pPr>
              <w:jc w:val="center"/>
              <w:rPr>
                <w:rFonts w:hint="eastAsia"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296" w:type="dxa"/>
            <w:noWrap w:val="0"/>
            <w:vAlign w:val="center"/>
          </w:tcPr>
          <w:p>
            <w:pPr>
              <w:jc w:val="center"/>
              <w:rPr>
                <w:rFonts w:hint="eastAsia" w:ascii="宋体" w:hAnsi="宋体"/>
                <w:sz w:val="30"/>
                <w:szCs w:val="30"/>
              </w:rPr>
            </w:pPr>
          </w:p>
        </w:tc>
        <w:tc>
          <w:tcPr>
            <w:tcW w:w="4080" w:type="dxa"/>
            <w:noWrap w:val="0"/>
            <w:vAlign w:val="center"/>
          </w:tcPr>
          <w:p>
            <w:pPr>
              <w:jc w:val="center"/>
              <w:rPr>
                <w:rFonts w:hint="eastAsia" w:ascii="宋体" w:hAnsi="宋体"/>
                <w:sz w:val="30"/>
                <w:szCs w:val="30"/>
              </w:rPr>
            </w:pPr>
          </w:p>
        </w:tc>
        <w:tc>
          <w:tcPr>
            <w:tcW w:w="1530" w:type="dxa"/>
            <w:noWrap w:val="0"/>
            <w:vAlign w:val="center"/>
          </w:tcPr>
          <w:p>
            <w:pPr>
              <w:jc w:val="center"/>
              <w:rPr>
                <w:rFonts w:hint="eastAsia" w:ascii="宋体" w:hAnsi="宋体"/>
                <w:sz w:val="30"/>
                <w:szCs w:val="30"/>
              </w:rPr>
            </w:pPr>
          </w:p>
        </w:tc>
        <w:tc>
          <w:tcPr>
            <w:tcW w:w="2010" w:type="dxa"/>
            <w:noWrap w:val="0"/>
            <w:vAlign w:val="center"/>
          </w:tcPr>
          <w:p>
            <w:pPr>
              <w:jc w:val="center"/>
              <w:rPr>
                <w:rFonts w:hint="eastAsia"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296" w:type="dxa"/>
            <w:noWrap w:val="0"/>
            <w:vAlign w:val="center"/>
          </w:tcPr>
          <w:p>
            <w:pPr>
              <w:jc w:val="center"/>
              <w:rPr>
                <w:rFonts w:hint="eastAsia" w:ascii="宋体" w:hAnsi="宋体"/>
                <w:sz w:val="30"/>
                <w:szCs w:val="30"/>
              </w:rPr>
            </w:pPr>
          </w:p>
        </w:tc>
        <w:tc>
          <w:tcPr>
            <w:tcW w:w="4080" w:type="dxa"/>
            <w:noWrap w:val="0"/>
            <w:vAlign w:val="center"/>
          </w:tcPr>
          <w:p>
            <w:pPr>
              <w:jc w:val="center"/>
              <w:rPr>
                <w:rFonts w:hint="eastAsia" w:ascii="宋体" w:hAnsi="宋体"/>
                <w:sz w:val="30"/>
                <w:szCs w:val="30"/>
              </w:rPr>
            </w:pPr>
          </w:p>
        </w:tc>
        <w:tc>
          <w:tcPr>
            <w:tcW w:w="1530" w:type="dxa"/>
            <w:noWrap w:val="0"/>
            <w:vAlign w:val="center"/>
          </w:tcPr>
          <w:p>
            <w:pPr>
              <w:jc w:val="center"/>
              <w:rPr>
                <w:rFonts w:hint="eastAsia" w:ascii="宋体" w:hAnsi="宋体"/>
                <w:sz w:val="30"/>
                <w:szCs w:val="30"/>
              </w:rPr>
            </w:pPr>
          </w:p>
        </w:tc>
        <w:tc>
          <w:tcPr>
            <w:tcW w:w="2010" w:type="dxa"/>
            <w:noWrap w:val="0"/>
            <w:vAlign w:val="center"/>
          </w:tcPr>
          <w:p>
            <w:pPr>
              <w:jc w:val="center"/>
              <w:rPr>
                <w:rFonts w:hint="eastAsia"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296" w:type="dxa"/>
            <w:noWrap w:val="0"/>
            <w:vAlign w:val="center"/>
          </w:tcPr>
          <w:p>
            <w:pPr>
              <w:jc w:val="center"/>
              <w:rPr>
                <w:rFonts w:hint="eastAsia" w:ascii="宋体" w:hAnsi="宋体"/>
                <w:sz w:val="30"/>
                <w:szCs w:val="30"/>
              </w:rPr>
            </w:pPr>
          </w:p>
        </w:tc>
        <w:tc>
          <w:tcPr>
            <w:tcW w:w="4080" w:type="dxa"/>
            <w:noWrap w:val="0"/>
            <w:vAlign w:val="center"/>
          </w:tcPr>
          <w:p>
            <w:pPr>
              <w:jc w:val="center"/>
              <w:rPr>
                <w:rFonts w:hint="eastAsia" w:ascii="宋体" w:hAnsi="宋体"/>
                <w:sz w:val="30"/>
                <w:szCs w:val="30"/>
              </w:rPr>
            </w:pPr>
          </w:p>
        </w:tc>
        <w:tc>
          <w:tcPr>
            <w:tcW w:w="1530" w:type="dxa"/>
            <w:noWrap w:val="0"/>
            <w:vAlign w:val="center"/>
          </w:tcPr>
          <w:p>
            <w:pPr>
              <w:jc w:val="center"/>
              <w:rPr>
                <w:rFonts w:hint="eastAsia" w:ascii="宋体" w:hAnsi="宋体"/>
                <w:sz w:val="30"/>
                <w:szCs w:val="30"/>
              </w:rPr>
            </w:pPr>
          </w:p>
        </w:tc>
        <w:tc>
          <w:tcPr>
            <w:tcW w:w="2010" w:type="dxa"/>
            <w:noWrap w:val="0"/>
            <w:vAlign w:val="center"/>
          </w:tcPr>
          <w:p>
            <w:pPr>
              <w:jc w:val="center"/>
              <w:rPr>
                <w:rFonts w:hint="eastAsia"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296" w:type="dxa"/>
            <w:noWrap w:val="0"/>
            <w:vAlign w:val="center"/>
          </w:tcPr>
          <w:p>
            <w:pPr>
              <w:jc w:val="center"/>
              <w:rPr>
                <w:rFonts w:hint="eastAsia" w:ascii="宋体" w:hAnsi="宋体"/>
                <w:sz w:val="30"/>
                <w:szCs w:val="30"/>
              </w:rPr>
            </w:pPr>
          </w:p>
        </w:tc>
        <w:tc>
          <w:tcPr>
            <w:tcW w:w="4080" w:type="dxa"/>
            <w:noWrap w:val="0"/>
            <w:vAlign w:val="center"/>
          </w:tcPr>
          <w:p>
            <w:pPr>
              <w:jc w:val="center"/>
              <w:rPr>
                <w:rFonts w:hint="eastAsia" w:ascii="宋体" w:hAnsi="宋体"/>
                <w:sz w:val="30"/>
                <w:szCs w:val="30"/>
              </w:rPr>
            </w:pPr>
          </w:p>
        </w:tc>
        <w:tc>
          <w:tcPr>
            <w:tcW w:w="1530" w:type="dxa"/>
            <w:noWrap w:val="0"/>
            <w:vAlign w:val="center"/>
          </w:tcPr>
          <w:p>
            <w:pPr>
              <w:jc w:val="center"/>
              <w:rPr>
                <w:rFonts w:hint="eastAsia" w:ascii="宋体" w:hAnsi="宋体"/>
                <w:sz w:val="30"/>
                <w:szCs w:val="30"/>
              </w:rPr>
            </w:pPr>
          </w:p>
        </w:tc>
        <w:tc>
          <w:tcPr>
            <w:tcW w:w="2010" w:type="dxa"/>
            <w:noWrap w:val="0"/>
            <w:vAlign w:val="center"/>
          </w:tcPr>
          <w:p>
            <w:pPr>
              <w:jc w:val="center"/>
              <w:rPr>
                <w:rFonts w:hint="eastAsia"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296" w:type="dxa"/>
            <w:noWrap w:val="0"/>
            <w:vAlign w:val="center"/>
          </w:tcPr>
          <w:p>
            <w:pPr>
              <w:jc w:val="center"/>
              <w:rPr>
                <w:rFonts w:hint="eastAsia" w:ascii="宋体" w:hAnsi="宋体"/>
                <w:sz w:val="30"/>
                <w:szCs w:val="30"/>
              </w:rPr>
            </w:pPr>
          </w:p>
        </w:tc>
        <w:tc>
          <w:tcPr>
            <w:tcW w:w="4080" w:type="dxa"/>
            <w:noWrap w:val="0"/>
            <w:vAlign w:val="center"/>
          </w:tcPr>
          <w:p>
            <w:pPr>
              <w:jc w:val="center"/>
              <w:rPr>
                <w:rFonts w:hint="eastAsia" w:ascii="宋体" w:hAnsi="宋体"/>
                <w:sz w:val="30"/>
                <w:szCs w:val="30"/>
              </w:rPr>
            </w:pPr>
          </w:p>
        </w:tc>
        <w:tc>
          <w:tcPr>
            <w:tcW w:w="1530" w:type="dxa"/>
            <w:noWrap w:val="0"/>
            <w:vAlign w:val="center"/>
          </w:tcPr>
          <w:p>
            <w:pPr>
              <w:jc w:val="center"/>
              <w:rPr>
                <w:rFonts w:hint="eastAsia" w:ascii="宋体" w:hAnsi="宋体"/>
                <w:sz w:val="30"/>
                <w:szCs w:val="30"/>
              </w:rPr>
            </w:pPr>
          </w:p>
        </w:tc>
        <w:tc>
          <w:tcPr>
            <w:tcW w:w="2010" w:type="dxa"/>
            <w:noWrap w:val="0"/>
            <w:vAlign w:val="center"/>
          </w:tcPr>
          <w:p>
            <w:pPr>
              <w:jc w:val="center"/>
              <w:rPr>
                <w:rFonts w:hint="eastAsia"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296" w:type="dxa"/>
            <w:noWrap w:val="0"/>
            <w:vAlign w:val="center"/>
          </w:tcPr>
          <w:p>
            <w:pPr>
              <w:jc w:val="center"/>
              <w:rPr>
                <w:rFonts w:hint="eastAsia" w:ascii="宋体" w:hAnsi="宋体"/>
                <w:sz w:val="30"/>
                <w:szCs w:val="30"/>
              </w:rPr>
            </w:pPr>
          </w:p>
        </w:tc>
        <w:tc>
          <w:tcPr>
            <w:tcW w:w="4080" w:type="dxa"/>
            <w:noWrap w:val="0"/>
            <w:vAlign w:val="center"/>
          </w:tcPr>
          <w:p>
            <w:pPr>
              <w:jc w:val="center"/>
              <w:rPr>
                <w:rFonts w:hint="eastAsia" w:ascii="宋体" w:hAnsi="宋体"/>
                <w:sz w:val="30"/>
                <w:szCs w:val="30"/>
              </w:rPr>
            </w:pPr>
          </w:p>
        </w:tc>
        <w:tc>
          <w:tcPr>
            <w:tcW w:w="1530" w:type="dxa"/>
            <w:noWrap w:val="0"/>
            <w:vAlign w:val="center"/>
          </w:tcPr>
          <w:p>
            <w:pPr>
              <w:jc w:val="center"/>
              <w:rPr>
                <w:rFonts w:hint="eastAsia" w:ascii="宋体" w:hAnsi="宋体"/>
                <w:sz w:val="30"/>
                <w:szCs w:val="30"/>
              </w:rPr>
            </w:pPr>
          </w:p>
        </w:tc>
        <w:tc>
          <w:tcPr>
            <w:tcW w:w="2010" w:type="dxa"/>
            <w:noWrap w:val="0"/>
            <w:vAlign w:val="center"/>
          </w:tcPr>
          <w:p>
            <w:pPr>
              <w:jc w:val="center"/>
              <w:rPr>
                <w:rFonts w:hint="eastAsia"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296" w:type="dxa"/>
            <w:noWrap w:val="0"/>
            <w:vAlign w:val="center"/>
          </w:tcPr>
          <w:p>
            <w:pPr>
              <w:jc w:val="center"/>
              <w:rPr>
                <w:rFonts w:hint="eastAsia" w:ascii="宋体" w:hAnsi="宋体"/>
                <w:sz w:val="30"/>
                <w:szCs w:val="30"/>
              </w:rPr>
            </w:pPr>
          </w:p>
        </w:tc>
        <w:tc>
          <w:tcPr>
            <w:tcW w:w="4080" w:type="dxa"/>
            <w:noWrap w:val="0"/>
            <w:vAlign w:val="center"/>
          </w:tcPr>
          <w:p>
            <w:pPr>
              <w:jc w:val="center"/>
              <w:rPr>
                <w:rFonts w:hint="eastAsia" w:ascii="宋体" w:hAnsi="宋体"/>
                <w:sz w:val="30"/>
                <w:szCs w:val="30"/>
              </w:rPr>
            </w:pPr>
          </w:p>
        </w:tc>
        <w:tc>
          <w:tcPr>
            <w:tcW w:w="1530" w:type="dxa"/>
            <w:noWrap w:val="0"/>
            <w:vAlign w:val="center"/>
          </w:tcPr>
          <w:p>
            <w:pPr>
              <w:jc w:val="center"/>
              <w:rPr>
                <w:rFonts w:hint="eastAsia" w:ascii="宋体" w:hAnsi="宋体"/>
                <w:sz w:val="30"/>
                <w:szCs w:val="30"/>
              </w:rPr>
            </w:pPr>
          </w:p>
        </w:tc>
        <w:tc>
          <w:tcPr>
            <w:tcW w:w="2010" w:type="dxa"/>
            <w:noWrap w:val="0"/>
            <w:vAlign w:val="center"/>
          </w:tcPr>
          <w:p>
            <w:pPr>
              <w:jc w:val="center"/>
              <w:rPr>
                <w:rFonts w:hint="eastAsia"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296" w:type="dxa"/>
            <w:noWrap w:val="0"/>
            <w:vAlign w:val="center"/>
          </w:tcPr>
          <w:p>
            <w:pPr>
              <w:jc w:val="center"/>
              <w:rPr>
                <w:rFonts w:hint="eastAsia" w:ascii="宋体" w:hAnsi="宋体"/>
                <w:sz w:val="30"/>
                <w:szCs w:val="30"/>
              </w:rPr>
            </w:pPr>
          </w:p>
        </w:tc>
        <w:tc>
          <w:tcPr>
            <w:tcW w:w="4080" w:type="dxa"/>
            <w:noWrap w:val="0"/>
            <w:vAlign w:val="center"/>
          </w:tcPr>
          <w:p>
            <w:pPr>
              <w:jc w:val="center"/>
              <w:rPr>
                <w:rFonts w:hint="eastAsia" w:ascii="宋体" w:hAnsi="宋体"/>
                <w:sz w:val="30"/>
                <w:szCs w:val="30"/>
              </w:rPr>
            </w:pPr>
          </w:p>
        </w:tc>
        <w:tc>
          <w:tcPr>
            <w:tcW w:w="1530" w:type="dxa"/>
            <w:noWrap w:val="0"/>
            <w:vAlign w:val="center"/>
          </w:tcPr>
          <w:p>
            <w:pPr>
              <w:jc w:val="center"/>
              <w:rPr>
                <w:rFonts w:hint="eastAsia" w:ascii="宋体" w:hAnsi="宋体"/>
                <w:sz w:val="30"/>
                <w:szCs w:val="30"/>
              </w:rPr>
            </w:pPr>
          </w:p>
        </w:tc>
        <w:tc>
          <w:tcPr>
            <w:tcW w:w="2010" w:type="dxa"/>
            <w:noWrap w:val="0"/>
            <w:vAlign w:val="center"/>
          </w:tcPr>
          <w:p>
            <w:pPr>
              <w:jc w:val="center"/>
              <w:rPr>
                <w:rFonts w:hint="eastAsia"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296" w:type="dxa"/>
            <w:noWrap w:val="0"/>
            <w:vAlign w:val="center"/>
          </w:tcPr>
          <w:p>
            <w:pPr>
              <w:jc w:val="center"/>
              <w:rPr>
                <w:rFonts w:hint="eastAsia" w:ascii="宋体" w:hAnsi="宋体"/>
                <w:sz w:val="30"/>
                <w:szCs w:val="30"/>
              </w:rPr>
            </w:pPr>
          </w:p>
        </w:tc>
        <w:tc>
          <w:tcPr>
            <w:tcW w:w="4080" w:type="dxa"/>
            <w:noWrap w:val="0"/>
            <w:vAlign w:val="center"/>
          </w:tcPr>
          <w:p>
            <w:pPr>
              <w:jc w:val="center"/>
              <w:rPr>
                <w:rFonts w:hint="eastAsia" w:ascii="宋体" w:hAnsi="宋体"/>
                <w:sz w:val="30"/>
                <w:szCs w:val="30"/>
              </w:rPr>
            </w:pPr>
          </w:p>
        </w:tc>
        <w:tc>
          <w:tcPr>
            <w:tcW w:w="1530" w:type="dxa"/>
            <w:noWrap w:val="0"/>
            <w:vAlign w:val="center"/>
          </w:tcPr>
          <w:p>
            <w:pPr>
              <w:jc w:val="center"/>
              <w:rPr>
                <w:rFonts w:hint="eastAsia" w:ascii="宋体" w:hAnsi="宋体"/>
                <w:sz w:val="30"/>
                <w:szCs w:val="30"/>
              </w:rPr>
            </w:pPr>
          </w:p>
        </w:tc>
        <w:tc>
          <w:tcPr>
            <w:tcW w:w="2010" w:type="dxa"/>
            <w:noWrap w:val="0"/>
            <w:vAlign w:val="center"/>
          </w:tcPr>
          <w:p>
            <w:pPr>
              <w:jc w:val="center"/>
              <w:rPr>
                <w:rFonts w:hint="eastAsia" w:ascii="宋体" w:hAnsi="宋体"/>
                <w:sz w:val="30"/>
                <w:szCs w:val="30"/>
              </w:rPr>
            </w:pPr>
          </w:p>
        </w:tc>
      </w:tr>
    </w:tbl>
    <w:p>
      <w:pPr>
        <w:pStyle w:val="2"/>
        <w:widowControl w:val="0"/>
        <w:numPr>
          <w:ilvl w:val="0"/>
          <w:numId w:val="0"/>
        </w:numPr>
        <w:spacing w:line="360" w:lineRule="auto"/>
        <w:jc w:val="left"/>
        <w:outlineLvl w:val="0"/>
        <w:rPr>
          <w:rFonts w:hint="eastAsia" w:asciiTheme="minorEastAsia" w:hAnsiTheme="minorEastAsia" w:cstheme="minorEastAsia"/>
          <w:bCs w:val="0"/>
          <w:color w:val="auto"/>
          <w:kern w:val="2"/>
          <w:sz w:val="28"/>
          <w:szCs w:val="28"/>
          <w:lang w:val="en-US" w:eastAsia="zh-CN" w:bidi="ar-SA"/>
        </w:rPr>
      </w:pPr>
    </w:p>
    <w:p>
      <w:pPr>
        <w:pStyle w:val="2"/>
        <w:widowControl w:val="0"/>
        <w:numPr>
          <w:ilvl w:val="0"/>
          <w:numId w:val="0"/>
        </w:numPr>
        <w:spacing w:line="360" w:lineRule="auto"/>
        <w:jc w:val="left"/>
        <w:outlineLvl w:val="0"/>
        <w:rPr>
          <w:rFonts w:hint="eastAsia" w:asciiTheme="minorEastAsia" w:hAnsiTheme="minorEastAsia" w:cstheme="minorEastAsia"/>
          <w:bCs w:val="0"/>
          <w:color w:val="auto"/>
          <w:kern w:val="2"/>
          <w:sz w:val="28"/>
          <w:szCs w:val="28"/>
          <w:lang w:val="en-US" w:eastAsia="zh-CN" w:bidi="ar-SA"/>
        </w:rPr>
      </w:pPr>
    </w:p>
    <w:p>
      <w:pPr>
        <w:pStyle w:val="2"/>
        <w:widowControl w:val="0"/>
        <w:numPr>
          <w:ilvl w:val="0"/>
          <w:numId w:val="0"/>
        </w:numPr>
        <w:spacing w:line="360" w:lineRule="auto"/>
        <w:jc w:val="left"/>
        <w:outlineLvl w:val="0"/>
        <w:rPr>
          <w:rFonts w:hint="eastAsia" w:asciiTheme="minorEastAsia" w:hAnsiTheme="minorEastAsia" w:cstheme="minorEastAsia"/>
          <w:bCs w:val="0"/>
          <w:color w:val="auto"/>
          <w:kern w:val="2"/>
          <w:sz w:val="28"/>
          <w:szCs w:val="28"/>
          <w:lang w:val="en-US" w:eastAsia="zh-CN" w:bidi="ar-SA"/>
        </w:rPr>
      </w:pPr>
    </w:p>
    <w:p>
      <w:pPr>
        <w:pStyle w:val="2"/>
        <w:widowControl w:val="0"/>
        <w:numPr>
          <w:ilvl w:val="0"/>
          <w:numId w:val="0"/>
        </w:numPr>
        <w:spacing w:line="360" w:lineRule="auto"/>
        <w:jc w:val="left"/>
        <w:outlineLvl w:val="0"/>
        <w:rPr>
          <w:rFonts w:hint="eastAsia" w:ascii="仿宋_GB2312" w:hAnsi="仿宋_GB2312" w:eastAsia="仿宋_GB2312" w:cs="仿宋_GB2312"/>
          <w:b/>
          <w:bCs w:val="0"/>
          <w:color w:val="auto"/>
          <w:kern w:val="28"/>
          <w:sz w:val="36"/>
          <w:szCs w:val="36"/>
          <w:lang w:val="en-US" w:eastAsia="zh-CN" w:bidi="ar-SA"/>
        </w:rPr>
      </w:pPr>
      <w:r>
        <w:rPr>
          <w:rFonts w:hint="eastAsia" w:asciiTheme="minorEastAsia" w:hAnsiTheme="minorEastAsia" w:cstheme="minorEastAsia"/>
          <w:bCs w:val="0"/>
          <w:color w:val="auto"/>
          <w:kern w:val="2"/>
          <w:sz w:val="28"/>
          <w:szCs w:val="28"/>
          <w:lang w:val="en-US" w:eastAsia="zh-CN" w:bidi="ar-SA"/>
        </w:rPr>
        <w:t>附件3：</w:t>
      </w:r>
    </w:p>
    <w:p>
      <w:pPr>
        <w:spacing w:line="700" w:lineRule="exact"/>
        <w:jc w:val="center"/>
        <w:outlineLvl w:val="0"/>
        <w:rPr>
          <w:rFonts w:hint="eastAsia" w:ascii="仿宋_GB2312" w:hAnsi="仿宋_GB2312" w:eastAsia="仿宋_GB2312" w:cs="仿宋_GB2312"/>
          <w:b/>
          <w:bCs w:val="0"/>
          <w:color w:val="auto"/>
          <w:kern w:val="28"/>
          <w:sz w:val="36"/>
          <w:szCs w:val="36"/>
          <w:lang w:val="en-US" w:eastAsia="zh-CN" w:bidi="ar-SA"/>
        </w:rPr>
      </w:pPr>
      <w:r>
        <w:rPr>
          <w:rFonts w:hint="eastAsia" w:ascii="仿宋_GB2312" w:hAnsi="仿宋_GB2312" w:eastAsia="仿宋_GB2312" w:cs="仿宋_GB2312"/>
          <w:b/>
          <w:bCs w:val="0"/>
          <w:color w:val="auto"/>
          <w:kern w:val="28"/>
          <w:sz w:val="36"/>
          <w:szCs w:val="36"/>
          <w:lang w:val="en-US" w:eastAsia="zh-CN" w:bidi="ar-SA"/>
        </w:rPr>
        <w:t>高新产业园3#栋会议厅改造项目</w:t>
      </w:r>
    </w:p>
    <w:p>
      <w:pPr>
        <w:snapToGrid w:val="0"/>
        <w:spacing w:line="560" w:lineRule="exact"/>
        <w:jc w:val="center"/>
        <w:rPr>
          <w:rFonts w:hint="eastAsia" w:ascii="仿宋_GB2312" w:hAnsi="仿宋_GB2312" w:eastAsia="仿宋_GB2312" w:cs="仿宋_GB2312"/>
          <w:b/>
          <w:bCs w:val="0"/>
          <w:color w:val="auto"/>
          <w:kern w:val="28"/>
          <w:sz w:val="36"/>
          <w:szCs w:val="36"/>
          <w:lang w:val="en-US" w:eastAsia="zh-CN" w:bidi="ar-SA"/>
        </w:rPr>
      </w:pPr>
      <w:r>
        <w:rPr>
          <w:rFonts w:hint="eastAsia" w:ascii="仿宋_GB2312" w:hAnsi="仿宋_GB2312" w:eastAsia="仿宋_GB2312" w:cs="仿宋_GB2312"/>
          <w:b/>
          <w:bCs w:val="0"/>
          <w:color w:val="auto"/>
          <w:kern w:val="28"/>
          <w:sz w:val="36"/>
          <w:szCs w:val="36"/>
          <w:lang w:val="en-US" w:eastAsia="zh-CN" w:bidi="ar-SA"/>
        </w:rPr>
        <w:t>评标小组签到表</w:t>
      </w:r>
    </w:p>
    <w:p>
      <w:pPr>
        <w:pStyle w:val="3"/>
        <w:rPr>
          <w:rFonts w:hint="eastAsia"/>
        </w:rPr>
      </w:pPr>
    </w:p>
    <w:p>
      <w:pPr>
        <w:jc w:val="left"/>
        <w:rPr>
          <w:rFonts w:hint="eastAsia" w:ascii="仿宋_GB2312" w:hAnsi="宋体" w:eastAsia="仿宋_GB2312"/>
          <w:sz w:val="30"/>
          <w:szCs w:val="30"/>
        </w:rPr>
      </w:pPr>
      <w:r>
        <w:rPr>
          <w:rFonts w:hint="eastAsia" w:ascii="仿宋_GB2312" w:hAnsi="宋体" w:eastAsia="仿宋_GB2312"/>
          <w:sz w:val="30"/>
          <w:szCs w:val="30"/>
        </w:rPr>
        <w:t xml:space="preserve">地点：              </w:t>
      </w:r>
      <w:r>
        <w:rPr>
          <w:rFonts w:hint="eastAsia" w:ascii="仿宋_GB2312" w:hAnsi="宋体" w:eastAsia="仿宋_GB2312"/>
          <w:sz w:val="30"/>
          <w:szCs w:val="30"/>
          <w:lang w:val="en-US" w:eastAsia="zh-CN"/>
        </w:rPr>
        <w:t xml:space="preserve">                   2023</w:t>
      </w:r>
      <w:r>
        <w:rPr>
          <w:rFonts w:hint="eastAsia" w:ascii="仿宋_GB2312" w:hAnsi="宋体" w:eastAsia="仿宋_GB2312"/>
          <w:sz w:val="30"/>
          <w:szCs w:val="30"/>
        </w:rPr>
        <w:t>年</w:t>
      </w:r>
      <w:r>
        <w:rPr>
          <w:rFonts w:hint="eastAsia" w:ascii="仿宋_GB2312" w:hAnsi="宋体" w:eastAsia="仿宋_GB2312"/>
          <w:sz w:val="30"/>
          <w:szCs w:val="30"/>
          <w:lang w:val="en-US" w:eastAsia="zh-CN"/>
        </w:rPr>
        <w:t xml:space="preserve">   </w:t>
      </w:r>
      <w:r>
        <w:rPr>
          <w:rFonts w:hint="eastAsia" w:ascii="仿宋_GB2312" w:hAnsi="宋体" w:eastAsia="仿宋_GB2312"/>
          <w:sz w:val="30"/>
          <w:szCs w:val="30"/>
        </w:rPr>
        <w:t>月</w:t>
      </w:r>
      <w:r>
        <w:rPr>
          <w:rFonts w:hint="eastAsia" w:ascii="仿宋_GB2312" w:hAnsi="宋体" w:eastAsia="仿宋_GB2312"/>
          <w:sz w:val="30"/>
          <w:szCs w:val="30"/>
          <w:lang w:val="en-US" w:eastAsia="zh-CN"/>
        </w:rPr>
        <w:t xml:space="preserve">   </w:t>
      </w:r>
      <w:r>
        <w:rPr>
          <w:rFonts w:hint="eastAsia" w:ascii="仿宋_GB2312" w:hAnsi="宋体" w:eastAsia="仿宋_GB2312"/>
          <w:sz w:val="30"/>
          <w:szCs w:val="30"/>
        </w:rPr>
        <w:t xml:space="preserve">日                        </w:t>
      </w:r>
    </w:p>
    <w:tbl>
      <w:tblPr>
        <w:tblStyle w:val="10"/>
        <w:tblW w:w="8661"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6"/>
        <w:gridCol w:w="4440"/>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956" w:type="dxa"/>
            <w:noWrap w:val="0"/>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姓   名</w:t>
            </w:r>
          </w:p>
        </w:tc>
        <w:tc>
          <w:tcPr>
            <w:tcW w:w="4440" w:type="dxa"/>
            <w:noWrap w:val="0"/>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部</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门</w:t>
            </w:r>
          </w:p>
        </w:tc>
        <w:tc>
          <w:tcPr>
            <w:tcW w:w="2265" w:type="dxa"/>
            <w:noWrap w:val="0"/>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956" w:type="dxa"/>
            <w:noWrap w:val="0"/>
            <w:vAlign w:val="center"/>
          </w:tcPr>
          <w:p>
            <w:pPr>
              <w:jc w:val="center"/>
              <w:rPr>
                <w:rFonts w:hint="eastAsia" w:ascii="宋体" w:hAnsi="宋体"/>
                <w:sz w:val="30"/>
                <w:szCs w:val="30"/>
              </w:rPr>
            </w:pPr>
          </w:p>
        </w:tc>
        <w:tc>
          <w:tcPr>
            <w:tcW w:w="4440" w:type="dxa"/>
            <w:noWrap w:val="0"/>
            <w:vAlign w:val="center"/>
          </w:tcPr>
          <w:p>
            <w:pPr>
              <w:jc w:val="center"/>
              <w:rPr>
                <w:rFonts w:hint="eastAsia" w:ascii="宋体" w:hAnsi="宋体"/>
                <w:sz w:val="30"/>
                <w:szCs w:val="30"/>
              </w:rPr>
            </w:pPr>
          </w:p>
        </w:tc>
        <w:tc>
          <w:tcPr>
            <w:tcW w:w="2265" w:type="dxa"/>
            <w:noWrap w:val="0"/>
            <w:vAlign w:val="center"/>
          </w:tcPr>
          <w:p>
            <w:pPr>
              <w:jc w:val="center"/>
              <w:rPr>
                <w:rFonts w:hint="eastAsia"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956" w:type="dxa"/>
            <w:noWrap w:val="0"/>
            <w:vAlign w:val="center"/>
          </w:tcPr>
          <w:p>
            <w:pPr>
              <w:jc w:val="center"/>
              <w:rPr>
                <w:rFonts w:hint="eastAsia" w:ascii="宋体" w:hAnsi="宋体"/>
                <w:sz w:val="30"/>
                <w:szCs w:val="30"/>
              </w:rPr>
            </w:pPr>
          </w:p>
        </w:tc>
        <w:tc>
          <w:tcPr>
            <w:tcW w:w="4440" w:type="dxa"/>
            <w:noWrap w:val="0"/>
            <w:vAlign w:val="center"/>
          </w:tcPr>
          <w:p>
            <w:pPr>
              <w:jc w:val="center"/>
              <w:rPr>
                <w:rFonts w:hint="eastAsia" w:ascii="宋体" w:hAnsi="宋体"/>
                <w:sz w:val="30"/>
                <w:szCs w:val="30"/>
              </w:rPr>
            </w:pPr>
          </w:p>
        </w:tc>
        <w:tc>
          <w:tcPr>
            <w:tcW w:w="2265" w:type="dxa"/>
            <w:noWrap w:val="0"/>
            <w:vAlign w:val="center"/>
          </w:tcPr>
          <w:p>
            <w:pPr>
              <w:jc w:val="center"/>
              <w:rPr>
                <w:rFonts w:hint="eastAsia"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956" w:type="dxa"/>
            <w:noWrap w:val="0"/>
            <w:vAlign w:val="center"/>
          </w:tcPr>
          <w:p>
            <w:pPr>
              <w:jc w:val="center"/>
              <w:rPr>
                <w:rFonts w:hint="eastAsia" w:ascii="宋体" w:hAnsi="宋体"/>
                <w:sz w:val="30"/>
                <w:szCs w:val="30"/>
              </w:rPr>
            </w:pPr>
          </w:p>
        </w:tc>
        <w:tc>
          <w:tcPr>
            <w:tcW w:w="4440" w:type="dxa"/>
            <w:noWrap w:val="0"/>
            <w:vAlign w:val="center"/>
          </w:tcPr>
          <w:p>
            <w:pPr>
              <w:tabs>
                <w:tab w:val="left" w:pos="3790"/>
              </w:tabs>
              <w:jc w:val="center"/>
              <w:rPr>
                <w:rFonts w:hint="eastAsia" w:ascii="宋体" w:hAnsi="宋体"/>
                <w:sz w:val="30"/>
                <w:szCs w:val="30"/>
              </w:rPr>
            </w:pPr>
          </w:p>
        </w:tc>
        <w:tc>
          <w:tcPr>
            <w:tcW w:w="2265" w:type="dxa"/>
            <w:noWrap w:val="0"/>
            <w:vAlign w:val="center"/>
          </w:tcPr>
          <w:p>
            <w:pPr>
              <w:jc w:val="center"/>
              <w:rPr>
                <w:rFonts w:hint="eastAsia"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956" w:type="dxa"/>
            <w:noWrap w:val="0"/>
            <w:vAlign w:val="center"/>
          </w:tcPr>
          <w:p>
            <w:pPr>
              <w:jc w:val="center"/>
              <w:rPr>
                <w:rFonts w:hint="eastAsia" w:ascii="宋体" w:hAnsi="宋体"/>
                <w:sz w:val="30"/>
                <w:szCs w:val="30"/>
              </w:rPr>
            </w:pPr>
          </w:p>
        </w:tc>
        <w:tc>
          <w:tcPr>
            <w:tcW w:w="4440" w:type="dxa"/>
            <w:noWrap w:val="0"/>
            <w:vAlign w:val="center"/>
          </w:tcPr>
          <w:p>
            <w:pPr>
              <w:jc w:val="center"/>
              <w:rPr>
                <w:rFonts w:hint="eastAsia" w:ascii="宋体" w:hAnsi="宋体"/>
                <w:sz w:val="30"/>
                <w:szCs w:val="30"/>
              </w:rPr>
            </w:pPr>
          </w:p>
        </w:tc>
        <w:tc>
          <w:tcPr>
            <w:tcW w:w="2265" w:type="dxa"/>
            <w:noWrap w:val="0"/>
            <w:vAlign w:val="center"/>
          </w:tcPr>
          <w:p>
            <w:pPr>
              <w:jc w:val="center"/>
              <w:rPr>
                <w:rFonts w:hint="eastAsia"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956" w:type="dxa"/>
            <w:noWrap w:val="0"/>
            <w:vAlign w:val="center"/>
          </w:tcPr>
          <w:p>
            <w:pPr>
              <w:jc w:val="center"/>
              <w:rPr>
                <w:rFonts w:hint="eastAsia" w:ascii="宋体" w:hAnsi="宋体"/>
                <w:sz w:val="30"/>
                <w:szCs w:val="30"/>
              </w:rPr>
            </w:pPr>
          </w:p>
        </w:tc>
        <w:tc>
          <w:tcPr>
            <w:tcW w:w="4440" w:type="dxa"/>
            <w:noWrap w:val="0"/>
            <w:vAlign w:val="center"/>
          </w:tcPr>
          <w:p>
            <w:pPr>
              <w:jc w:val="center"/>
              <w:rPr>
                <w:rFonts w:hint="eastAsia" w:ascii="宋体" w:hAnsi="宋体"/>
                <w:sz w:val="30"/>
                <w:szCs w:val="30"/>
              </w:rPr>
            </w:pPr>
          </w:p>
        </w:tc>
        <w:tc>
          <w:tcPr>
            <w:tcW w:w="2265" w:type="dxa"/>
            <w:noWrap w:val="0"/>
            <w:vAlign w:val="center"/>
          </w:tcPr>
          <w:p>
            <w:pPr>
              <w:jc w:val="center"/>
              <w:rPr>
                <w:rFonts w:hint="eastAsia"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956" w:type="dxa"/>
            <w:noWrap w:val="0"/>
            <w:vAlign w:val="center"/>
          </w:tcPr>
          <w:p>
            <w:pPr>
              <w:jc w:val="center"/>
              <w:rPr>
                <w:rFonts w:hint="eastAsia" w:ascii="宋体" w:hAnsi="宋体"/>
                <w:sz w:val="30"/>
                <w:szCs w:val="30"/>
              </w:rPr>
            </w:pPr>
          </w:p>
        </w:tc>
        <w:tc>
          <w:tcPr>
            <w:tcW w:w="4440" w:type="dxa"/>
            <w:noWrap w:val="0"/>
            <w:vAlign w:val="center"/>
          </w:tcPr>
          <w:p>
            <w:pPr>
              <w:jc w:val="center"/>
              <w:rPr>
                <w:rFonts w:hint="eastAsia" w:ascii="宋体" w:hAnsi="宋体"/>
                <w:sz w:val="30"/>
                <w:szCs w:val="30"/>
              </w:rPr>
            </w:pPr>
          </w:p>
        </w:tc>
        <w:tc>
          <w:tcPr>
            <w:tcW w:w="2265" w:type="dxa"/>
            <w:noWrap w:val="0"/>
            <w:vAlign w:val="center"/>
          </w:tcPr>
          <w:p>
            <w:pPr>
              <w:jc w:val="center"/>
              <w:rPr>
                <w:rFonts w:hint="eastAsia"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956" w:type="dxa"/>
            <w:noWrap w:val="0"/>
            <w:vAlign w:val="center"/>
          </w:tcPr>
          <w:p>
            <w:pPr>
              <w:jc w:val="center"/>
              <w:rPr>
                <w:rFonts w:hint="eastAsia" w:ascii="宋体" w:hAnsi="宋体"/>
                <w:sz w:val="30"/>
                <w:szCs w:val="30"/>
              </w:rPr>
            </w:pPr>
          </w:p>
        </w:tc>
        <w:tc>
          <w:tcPr>
            <w:tcW w:w="4440" w:type="dxa"/>
            <w:noWrap w:val="0"/>
            <w:vAlign w:val="center"/>
          </w:tcPr>
          <w:p>
            <w:pPr>
              <w:jc w:val="center"/>
              <w:rPr>
                <w:rFonts w:hint="eastAsia" w:ascii="宋体" w:hAnsi="宋体"/>
                <w:sz w:val="30"/>
                <w:szCs w:val="30"/>
              </w:rPr>
            </w:pPr>
          </w:p>
        </w:tc>
        <w:tc>
          <w:tcPr>
            <w:tcW w:w="2265" w:type="dxa"/>
            <w:noWrap w:val="0"/>
            <w:vAlign w:val="center"/>
          </w:tcPr>
          <w:p>
            <w:pPr>
              <w:jc w:val="center"/>
              <w:rPr>
                <w:rFonts w:hint="eastAsia"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956" w:type="dxa"/>
            <w:noWrap w:val="0"/>
            <w:vAlign w:val="center"/>
          </w:tcPr>
          <w:p>
            <w:pPr>
              <w:jc w:val="center"/>
              <w:rPr>
                <w:rFonts w:hint="eastAsia" w:ascii="宋体" w:hAnsi="宋体"/>
                <w:sz w:val="30"/>
                <w:szCs w:val="30"/>
              </w:rPr>
            </w:pPr>
          </w:p>
        </w:tc>
        <w:tc>
          <w:tcPr>
            <w:tcW w:w="4440" w:type="dxa"/>
            <w:noWrap w:val="0"/>
            <w:vAlign w:val="center"/>
          </w:tcPr>
          <w:p>
            <w:pPr>
              <w:jc w:val="center"/>
              <w:rPr>
                <w:rFonts w:hint="eastAsia" w:ascii="宋体" w:hAnsi="宋体"/>
                <w:sz w:val="30"/>
                <w:szCs w:val="30"/>
              </w:rPr>
            </w:pPr>
          </w:p>
        </w:tc>
        <w:tc>
          <w:tcPr>
            <w:tcW w:w="2265" w:type="dxa"/>
            <w:noWrap w:val="0"/>
            <w:vAlign w:val="center"/>
          </w:tcPr>
          <w:p>
            <w:pPr>
              <w:jc w:val="center"/>
              <w:rPr>
                <w:rFonts w:hint="eastAsia"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956" w:type="dxa"/>
            <w:noWrap w:val="0"/>
            <w:vAlign w:val="center"/>
          </w:tcPr>
          <w:p>
            <w:pPr>
              <w:jc w:val="center"/>
              <w:rPr>
                <w:rFonts w:hint="eastAsia" w:ascii="宋体" w:hAnsi="宋体"/>
                <w:sz w:val="30"/>
                <w:szCs w:val="30"/>
              </w:rPr>
            </w:pPr>
          </w:p>
        </w:tc>
        <w:tc>
          <w:tcPr>
            <w:tcW w:w="4440" w:type="dxa"/>
            <w:noWrap w:val="0"/>
            <w:vAlign w:val="center"/>
          </w:tcPr>
          <w:p>
            <w:pPr>
              <w:jc w:val="center"/>
              <w:rPr>
                <w:rFonts w:hint="eastAsia" w:ascii="宋体" w:hAnsi="宋体"/>
                <w:sz w:val="30"/>
                <w:szCs w:val="30"/>
              </w:rPr>
            </w:pPr>
          </w:p>
        </w:tc>
        <w:tc>
          <w:tcPr>
            <w:tcW w:w="2265" w:type="dxa"/>
            <w:noWrap w:val="0"/>
            <w:vAlign w:val="center"/>
          </w:tcPr>
          <w:p>
            <w:pPr>
              <w:jc w:val="center"/>
              <w:rPr>
                <w:rFonts w:hint="eastAsia"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956" w:type="dxa"/>
            <w:noWrap w:val="0"/>
            <w:vAlign w:val="center"/>
          </w:tcPr>
          <w:p>
            <w:pPr>
              <w:jc w:val="center"/>
              <w:rPr>
                <w:rFonts w:hint="eastAsia" w:ascii="宋体" w:hAnsi="宋体"/>
                <w:sz w:val="30"/>
                <w:szCs w:val="30"/>
              </w:rPr>
            </w:pPr>
          </w:p>
        </w:tc>
        <w:tc>
          <w:tcPr>
            <w:tcW w:w="4440" w:type="dxa"/>
            <w:noWrap w:val="0"/>
            <w:vAlign w:val="center"/>
          </w:tcPr>
          <w:p>
            <w:pPr>
              <w:jc w:val="center"/>
              <w:rPr>
                <w:rFonts w:hint="eastAsia" w:ascii="宋体" w:hAnsi="宋体"/>
                <w:sz w:val="30"/>
                <w:szCs w:val="30"/>
              </w:rPr>
            </w:pPr>
          </w:p>
        </w:tc>
        <w:tc>
          <w:tcPr>
            <w:tcW w:w="2265" w:type="dxa"/>
            <w:noWrap w:val="0"/>
            <w:vAlign w:val="center"/>
          </w:tcPr>
          <w:p>
            <w:pPr>
              <w:jc w:val="center"/>
              <w:rPr>
                <w:rFonts w:hint="eastAsia"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956" w:type="dxa"/>
            <w:noWrap w:val="0"/>
            <w:vAlign w:val="center"/>
          </w:tcPr>
          <w:p>
            <w:pPr>
              <w:jc w:val="center"/>
              <w:rPr>
                <w:rFonts w:hint="eastAsia" w:ascii="宋体" w:hAnsi="宋体"/>
                <w:sz w:val="30"/>
                <w:szCs w:val="30"/>
              </w:rPr>
            </w:pPr>
          </w:p>
        </w:tc>
        <w:tc>
          <w:tcPr>
            <w:tcW w:w="4440" w:type="dxa"/>
            <w:noWrap w:val="0"/>
            <w:vAlign w:val="center"/>
          </w:tcPr>
          <w:p>
            <w:pPr>
              <w:jc w:val="center"/>
              <w:rPr>
                <w:rFonts w:hint="eastAsia" w:ascii="宋体" w:hAnsi="宋体"/>
                <w:sz w:val="30"/>
                <w:szCs w:val="30"/>
              </w:rPr>
            </w:pPr>
          </w:p>
        </w:tc>
        <w:tc>
          <w:tcPr>
            <w:tcW w:w="2265" w:type="dxa"/>
            <w:noWrap w:val="0"/>
            <w:vAlign w:val="center"/>
          </w:tcPr>
          <w:p>
            <w:pPr>
              <w:jc w:val="center"/>
              <w:rPr>
                <w:rFonts w:hint="eastAsia"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956" w:type="dxa"/>
            <w:noWrap w:val="0"/>
            <w:vAlign w:val="center"/>
          </w:tcPr>
          <w:p>
            <w:pPr>
              <w:jc w:val="center"/>
              <w:rPr>
                <w:rFonts w:hint="eastAsia" w:ascii="宋体" w:hAnsi="宋体"/>
                <w:sz w:val="30"/>
                <w:szCs w:val="30"/>
              </w:rPr>
            </w:pPr>
          </w:p>
        </w:tc>
        <w:tc>
          <w:tcPr>
            <w:tcW w:w="4440" w:type="dxa"/>
            <w:noWrap w:val="0"/>
            <w:vAlign w:val="center"/>
          </w:tcPr>
          <w:p>
            <w:pPr>
              <w:jc w:val="center"/>
              <w:rPr>
                <w:rFonts w:hint="eastAsia" w:ascii="宋体" w:hAnsi="宋体"/>
                <w:sz w:val="30"/>
                <w:szCs w:val="30"/>
              </w:rPr>
            </w:pPr>
          </w:p>
        </w:tc>
        <w:tc>
          <w:tcPr>
            <w:tcW w:w="2265" w:type="dxa"/>
            <w:noWrap w:val="0"/>
            <w:vAlign w:val="center"/>
          </w:tcPr>
          <w:p>
            <w:pPr>
              <w:jc w:val="center"/>
              <w:rPr>
                <w:rFonts w:hint="eastAsia" w:ascii="宋体" w:hAnsi="宋体"/>
                <w:sz w:val="30"/>
                <w:szCs w:val="30"/>
              </w:rPr>
            </w:pPr>
          </w:p>
        </w:tc>
      </w:tr>
    </w:tbl>
    <w:p>
      <w:pPr>
        <w:pStyle w:val="2"/>
        <w:widowControl w:val="0"/>
        <w:numPr>
          <w:ilvl w:val="0"/>
          <w:numId w:val="0"/>
        </w:numPr>
        <w:spacing w:line="360" w:lineRule="auto"/>
        <w:jc w:val="left"/>
        <w:outlineLvl w:val="0"/>
        <w:rPr>
          <w:rFonts w:hint="eastAsia" w:asciiTheme="minorEastAsia" w:hAnsiTheme="minorEastAsia" w:cstheme="minorEastAsia"/>
          <w:bCs w:val="0"/>
          <w:color w:val="auto"/>
          <w:kern w:val="2"/>
          <w:sz w:val="28"/>
          <w:szCs w:val="28"/>
          <w:lang w:val="en-US" w:eastAsia="zh-CN" w:bidi="ar-SA"/>
        </w:rPr>
      </w:pPr>
    </w:p>
    <w:p>
      <w:pPr>
        <w:pStyle w:val="2"/>
        <w:widowControl w:val="0"/>
        <w:numPr>
          <w:ilvl w:val="0"/>
          <w:numId w:val="0"/>
        </w:numPr>
        <w:spacing w:line="360" w:lineRule="auto"/>
        <w:jc w:val="left"/>
        <w:outlineLvl w:val="0"/>
        <w:rPr>
          <w:rFonts w:hint="eastAsia" w:asciiTheme="minorEastAsia" w:hAnsiTheme="minorEastAsia" w:cstheme="minorEastAsia"/>
          <w:bCs w:val="0"/>
          <w:color w:val="auto"/>
          <w:kern w:val="2"/>
          <w:sz w:val="28"/>
          <w:szCs w:val="28"/>
          <w:lang w:val="en-US" w:eastAsia="zh-CN" w:bidi="ar-SA"/>
        </w:rPr>
        <w:sectPr>
          <w:pgSz w:w="11906" w:h="16838"/>
          <w:pgMar w:top="1440" w:right="1800" w:bottom="1440" w:left="1800" w:header="851" w:footer="992" w:gutter="0"/>
          <w:pgNumType w:fmt="decimal" w:start="1"/>
          <w:cols w:space="425" w:num="1"/>
          <w:docGrid w:type="lines" w:linePitch="312" w:charSpace="0"/>
        </w:sectPr>
      </w:pPr>
    </w:p>
    <w:p>
      <w:pPr>
        <w:spacing w:line="700" w:lineRule="exact"/>
        <w:jc w:val="left"/>
        <w:outlineLvl w:val="0"/>
        <w:rPr>
          <w:rFonts w:hint="default" w:asciiTheme="minorEastAsia" w:hAnsiTheme="minorEastAsia" w:eastAsiaTheme="minorEastAsia" w:cstheme="minorEastAsia"/>
          <w:bCs w:val="0"/>
          <w:color w:val="auto"/>
          <w:kern w:val="2"/>
          <w:sz w:val="28"/>
          <w:szCs w:val="28"/>
          <w:lang w:val="en-US" w:eastAsia="zh-CN" w:bidi="ar-SA"/>
        </w:rPr>
      </w:pPr>
      <w:r>
        <w:rPr>
          <w:rFonts w:hint="eastAsia" w:asciiTheme="minorEastAsia" w:hAnsiTheme="minorEastAsia" w:eastAsiaTheme="minorEastAsia" w:cstheme="minorEastAsia"/>
          <w:bCs w:val="0"/>
          <w:color w:val="auto"/>
          <w:kern w:val="2"/>
          <w:sz w:val="28"/>
          <w:szCs w:val="28"/>
          <w:lang w:val="en-US" w:eastAsia="zh-CN" w:bidi="ar-SA"/>
        </w:rPr>
        <w:t>附件</w:t>
      </w:r>
      <w:r>
        <w:rPr>
          <w:rFonts w:hint="eastAsia" w:asciiTheme="minorEastAsia" w:hAnsiTheme="minorEastAsia" w:cstheme="minorEastAsia"/>
          <w:bCs w:val="0"/>
          <w:color w:val="auto"/>
          <w:kern w:val="2"/>
          <w:sz w:val="28"/>
          <w:szCs w:val="28"/>
          <w:lang w:val="en-US" w:eastAsia="zh-CN" w:bidi="ar-SA"/>
        </w:rPr>
        <w:t>4</w:t>
      </w:r>
      <w:r>
        <w:rPr>
          <w:rFonts w:hint="eastAsia" w:asciiTheme="minorEastAsia" w:hAnsiTheme="minorEastAsia" w:eastAsiaTheme="minorEastAsia" w:cstheme="minorEastAsia"/>
          <w:bCs w:val="0"/>
          <w:color w:val="auto"/>
          <w:kern w:val="2"/>
          <w:sz w:val="28"/>
          <w:szCs w:val="28"/>
          <w:lang w:val="en-US" w:eastAsia="zh-CN" w:bidi="ar-SA"/>
        </w:rPr>
        <w:t>：</w:t>
      </w:r>
    </w:p>
    <w:p>
      <w:pPr>
        <w:spacing w:line="700" w:lineRule="exact"/>
        <w:jc w:val="center"/>
        <w:outlineLvl w:val="0"/>
        <w:rPr>
          <w:rFonts w:hint="eastAsia" w:ascii="仿宋_GB2312" w:hAnsi="仿宋_GB2312" w:eastAsia="仿宋_GB2312" w:cs="仿宋_GB2312"/>
          <w:b/>
          <w:bCs w:val="0"/>
          <w:color w:val="auto"/>
          <w:kern w:val="28"/>
          <w:sz w:val="36"/>
          <w:szCs w:val="36"/>
          <w:lang w:val="en-US" w:eastAsia="zh-CN" w:bidi="ar-SA"/>
        </w:rPr>
      </w:pPr>
      <w:r>
        <w:rPr>
          <w:rFonts w:hint="eastAsia" w:ascii="仿宋_GB2312" w:hAnsi="仿宋_GB2312" w:eastAsia="仿宋_GB2312" w:cs="仿宋_GB2312"/>
          <w:b/>
          <w:bCs/>
          <w:color w:val="auto"/>
          <w:kern w:val="28"/>
          <w:sz w:val="28"/>
          <w:szCs w:val="28"/>
          <w:lang w:val="en-US" w:eastAsia="zh-CN" w:bidi="ar-SA"/>
        </w:rPr>
        <w:t>高新产业园3#栋会议厅改造项目</w:t>
      </w:r>
    </w:p>
    <w:p>
      <w:pPr>
        <w:pStyle w:val="4"/>
        <w:snapToGrid w:val="0"/>
        <w:spacing w:before="0" w:after="0" w:line="240" w:lineRule="auto"/>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报价登记表</w:t>
      </w:r>
    </w:p>
    <w:tbl>
      <w:tblPr>
        <w:tblStyle w:val="10"/>
        <w:tblW w:w="14059" w:type="dxa"/>
        <w:tblInd w:w="93" w:type="dxa"/>
        <w:tblLayout w:type="fixed"/>
        <w:tblCellMar>
          <w:top w:w="0" w:type="dxa"/>
          <w:left w:w="108" w:type="dxa"/>
          <w:bottom w:w="0" w:type="dxa"/>
          <w:right w:w="108" w:type="dxa"/>
        </w:tblCellMar>
      </w:tblPr>
      <w:tblGrid>
        <w:gridCol w:w="930"/>
        <w:gridCol w:w="155"/>
        <w:gridCol w:w="3489"/>
        <w:gridCol w:w="1836"/>
        <w:gridCol w:w="1619"/>
        <w:gridCol w:w="1708"/>
        <w:gridCol w:w="1780"/>
        <w:gridCol w:w="2542"/>
      </w:tblGrid>
      <w:tr>
        <w:tblPrEx>
          <w:tblCellMar>
            <w:top w:w="0" w:type="dxa"/>
            <w:left w:w="108" w:type="dxa"/>
            <w:bottom w:w="0" w:type="dxa"/>
            <w:right w:w="108" w:type="dxa"/>
          </w:tblCellMar>
        </w:tblPrEx>
        <w:trPr>
          <w:trHeight w:val="617" w:hRule="atLeast"/>
        </w:trPr>
        <w:tc>
          <w:tcPr>
            <w:tcW w:w="9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序号</w:t>
            </w:r>
          </w:p>
        </w:tc>
        <w:tc>
          <w:tcPr>
            <w:tcW w:w="364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投标单位</w:t>
            </w:r>
          </w:p>
        </w:tc>
        <w:tc>
          <w:tcPr>
            <w:tcW w:w="18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投标总价/元</w:t>
            </w:r>
          </w:p>
        </w:tc>
        <w:tc>
          <w:tcPr>
            <w:tcW w:w="161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投标人签名</w:t>
            </w:r>
          </w:p>
        </w:tc>
        <w:tc>
          <w:tcPr>
            <w:tcW w:w="170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联系电话</w:t>
            </w:r>
          </w:p>
        </w:tc>
        <w:tc>
          <w:tcPr>
            <w:tcW w:w="17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排序</w:t>
            </w:r>
          </w:p>
        </w:tc>
        <w:tc>
          <w:tcPr>
            <w:tcW w:w="254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备注</w:t>
            </w:r>
          </w:p>
        </w:tc>
      </w:tr>
      <w:tr>
        <w:tblPrEx>
          <w:tblCellMar>
            <w:top w:w="0" w:type="dxa"/>
            <w:left w:w="108" w:type="dxa"/>
            <w:bottom w:w="0" w:type="dxa"/>
            <w:right w:w="108" w:type="dxa"/>
          </w:tblCellMar>
        </w:tblPrEx>
        <w:trPr>
          <w:trHeight w:val="617" w:hRule="atLeast"/>
        </w:trPr>
        <w:tc>
          <w:tcPr>
            <w:tcW w:w="9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1</w:t>
            </w:r>
          </w:p>
        </w:tc>
        <w:tc>
          <w:tcPr>
            <w:tcW w:w="364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p>
        </w:tc>
        <w:tc>
          <w:tcPr>
            <w:tcW w:w="18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　</w:t>
            </w:r>
          </w:p>
        </w:tc>
        <w:tc>
          <w:tcPr>
            <w:tcW w:w="161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　</w:t>
            </w:r>
          </w:p>
        </w:tc>
        <w:tc>
          <w:tcPr>
            <w:tcW w:w="1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　</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p>
        </w:tc>
        <w:tc>
          <w:tcPr>
            <w:tcW w:w="254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　</w:t>
            </w:r>
          </w:p>
        </w:tc>
      </w:tr>
      <w:tr>
        <w:tblPrEx>
          <w:tblCellMar>
            <w:top w:w="0" w:type="dxa"/>
            <w:left w:w="108" w:type="dxa"/>
            <w:bottom w:w="0" w:type="dxa"/>
            <w:right w:w="108" w:type="dxa"/>
          </w:tblCellMar>
        </w:tblPrEx>
        <w:trPr>
          <w:trHeight w:val="617" w:hRule="atLeast"/>
        </w:trPr>
        <w:tc>
          <w:tcPr>
            <w:tcW w:w="9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2</w:t>
            </w:r>
          </w:p>
        </w:tc>
        <w:tc>
          <w:tcPr>
            <w:tcW w:w="364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p>
        </w:tc>
        <w:tc>
          <w:tcPr>
            <w:tcW w:w="18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　</w:t>
            </w:r>
          </w:p>
        </w:tc>
        <w:tc>
          <w:tcPr>
            <w:tcW w:w="161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　</w:t>
            </w:r>
          </w:p>
        </w:tc>
        <w:tc>
          <w:tcPr>
            <w:tcW w:w="1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　</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p>
        </w:tc>
        <w:tc>
          <w:tcPr>
            <w:tcW w:w="254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　</w:t>
            </w:r>
          </w:p>
        </w:tc>
      </w:tr>
      <w:tr>
        <w:tblPrEx>
          <w:tblCellMar>
            <w:top w:w="0" w:type="dxa"/>
            <w:left w:w="108" w:type="dxa"/>
            <w:bottom w:w="0" w:type="dxa"/>
            <w:right w:w="108" w:type="dxa"/>
          </w:tblCellMar>
        </w:tblPrEx>
        <w:trPr>
          <w:trHeight w:val="617" w:hRule="atLeast"/>
        </w:trPr>
        <w:tc>
          <w:tcPr>
            <w:tcW w:w="9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3</w:t>
            </w:r>
          </w:p>
        </w:tc>
        <w:tc>
          <w:tcPr>
            <w:tcW w:w="364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p>
        </w:tc>
        <w:tc>
          <w:tcPr>
            <w:tcW w:w="18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　</w:t>
            </w:r>
          </w:p>
        </w:tc>
        <w:tc>
          <w:tcPr>
            <w:tcW w:w="161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　</w:t>
            </w:r>
          </w:p>
        </w:tc>
        <w:tc>
          <w:tcPr>
            <w:tcW w:w="1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　</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p>
        </w:tc>
        <w:tc>
          <w:tcPr>
            <w:tcW w:w="254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　</w:t>
            </w:r>
          </w:p>
        </w:tc>
      </w:tr>
      <w:tr>
        <w:tblPrEx>
          <w:tblCellMar>
            <w:top w:w="0" w:type="dxa"/>
            <w:left w:w="108" w:type="dxa"/>
            <w:bottom w:w="0" w:type="dxa"/>
            <w:right w:w="108" w:type="dxa"/>
          </w:tblCellMar>
        </w:tblPrEx>
        <w:trPr>
          <w:trHeight w:val="617" w:hRule="atLeast"/>
        </w:trPr>
        <w:tc>
          <w:tcPr>
            <w:tcW w:w="9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4</w:t>
            </w:r>
          </w:p>
        </w:tc>
        <w:tc>
          <w:tcPr>
            <w:tcW w:w="364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p>
        </w:tc>
        <w:tc>
          <w:tcPr>
            <w:tcW w:w="18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　</w:t>
            </w:r>
          </w:p>
        </w:tc>
        <w:tc>
          <w:tcPr>
            <w:tcW w:w="161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　</w:t>
            </w:r>
          </w:p>
        </w:tc>
        <w:tc>
          <w:tcPr>
            <w:tcW w:w="1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　</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p>
        </w:tc>
        <w:tc>
          <w:tcPr>
            <w:tcW w:w="254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　</w:t>
            </w:r>
          </w:p>
        </w:tc>
      </w:tr>
      <w:tr>
        <w:tblPrEx>
          <w:tblCellMar>
            <w:top w:w="0" w:type="dxa"/>
            <w:left w:w="108" w:type="dxa"/>
            <w:bottom w:w="0" w:type="dxa"/>
            <w:right w:w="108" w:type="dxa"/>
          </w:tblCellMar>
        </w:tblPrEx>
        <w:trPr>
          <w:trHeight w:val="617" w:hRule="atLeast"/>
        </w:trPr>
        <w:tc>
          <w:tcPr>
            <w:tcW w:w="9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5</w:t>
            </w:r>
          </w:p>
        </w:tc>
        <w:tc>
          <w:tcPr>
            <w:tcW w:w="364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p>
        </w:tc>
        <w:tc>
          <w:tcPr>
            <w:tcW w:w="18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　</w:t>
            </w:r>
          </w:p>
        </w:tc>
        <w:tc>
          <w:tcPr>
            <w:tcW w:w="161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　</w:t>
            </w:r>
          </w:p>
        </w:tc>
        <w:tc>
          <w:tcPr>
            <w:tcW w:w="1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　</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p>
        </w:tc>
        <w:tc>
          <w:tcPr>
            <w:tcW w:w="254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　</w:t>
            </w:r>
          </w:p>
        </w:tc>
      </w:tr>
      <w:tr>
        <w:tblPrEx>
          <w:tblCellMar>
            <w:top w:w="0" w:type="dxa"/>
            <w:left w:w="108" w:type="dxa"/>
            <w:bottom w:w="0" w:type="dxa"/>
            <w:right w:w="108" w:type="dxa"/>
          </w:tblCellMar>
        </w:tblPrEx>
        <w:trPr>
          <w:trHeight w:val="617" w:hRule="atLeast"/>
        </w:trPr>
        <w:tc>
          <w:tcPr>
            <w:tcW w:w="9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6</w:t>
            </w:r>
          </w:p>
        </w:tc>
        <w:tc>
          <w:tcPr>
            <w:tcW w:w="364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p>
        </w:tc>
        <w:tc>
          <w:tcPr>
            <w:tcW w:w="18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　</w:t>
            </w:r>
          </w:p>
        </w:tc>
        <w:tc>
          <w:tcPr>
            <w:tcW w:w="161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　</w:t>
            </w:r>
          </w:p>
        </w:tc>
        <w:tc>
          <w:tcPr>
            <w:tcW w:w="1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　</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p>
        </w:tc>
        <w:tc>
          <w:tcPr>
            <w:tcW w:w="254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　</w:t>
            </w:r>
          </w:p>
        </w:tc>
      </w:tr>
      <w:tr>
        <w:tblPrEx>
          <w:tblCellMar>
            <w:top w:w="0" w:type="dxa"/>
            <w:left w:w="108" w:type="dxa"/>
            <w:bottom w:w="0" w:type="dxa"/>
            <w:right w:w="108" w:type="dxa"/>
          </w:tblCellMar>
        </w:tblPrEx>
        <w:trPr>
          <w:trHeight w:val="617" w:hRule="atLeast"/>
        </w:trPr>
        <w:tc>
          <w:tcPr>
            <w:tcW w:w="9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7</w:t>
            </w:r>
          </w:p>
        </w:tc>
        <w:tc>
          <w:tcPr>
            <w:tcW w:w="364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p>
        </w:tc>
        <w:tc>
          <w:tcPr>
            <w:tcW w:w="18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　</w:t>
            </w:r>
          </w:p>
        </w:tc>
        <w:tc>
          <w:tcPr>
            <w:tcW w:w="161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　</w:t>
            </w:r>
          </w:p>
        </w:tc>
        <w:tc>
          <w:tcPr>
            <w:tcW w:w="1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　</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p>
        </w:tc>
        <w:tc>
          <w:tcPr>
            <w:tcW w:w="254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　</w:t>
            </w:r>
          </w:p>
        </w:tc>
      </w:tr>
      <w:tr>
        <w:tblPrEx>
          <w:tblCellMar>
            <w:top w:w="0" w:type="dxa"/>
            <w:left w:w="108" w:type="dxa"/>
            <w:bottom w:w="0" w:type="dxa"/>
            <w:right w:w="108" w:type="dxa"/>
          </w:tblCellMar>
        </w:tblPrEx>
        <w:trPr>
          <w:gridAfter w:val="6"/>
          <w:wAfter w:w="12974" w:type="dxa"/>
          <w:trHeight w:val="466" w:hRule="atLeast"/>
        </w:trPr>
        <w:tc>
          <w:tcPr>
            <w:tcW w:w="1085" w:type="dxa"/>
            <w:gridSpan w:val="2"/>
            <w:tcBorders>
              <w:top w:val="single" w:color="auto" w:sz="4" w:space="0"/>
              <w:left w:val="nil"/>
              <w:bottom w:val="nil"/>
              <w:right w:val="nil"/>
            </w:tcBorders>
            <w:shd w:val="clear" w:color="auto" w:fill="auto"/>
            <w:noWrap/>
            <w:vAlign w:val="center"/>
          </w:tcPr>
          <w:p>
            <w:pPr>
              <w:widowControl/>
              <w:jc w:val="left"/>
              <w:rPr>
                <w:rFonts w:hint="eastAsia" w:ascii="仿宋_GB2312" w:hAnsi="仿宋_GB2312" w:eastAsia="仿宋_GB2312" w:cs="仿宋_GB2312"/>
                <w:bCs/>
                <w:color w:val="auto"/>
                <w:kern w:val="28"/>
                <w:sz w:val="28"/>
                <w:szCs w:val="28"/>
                <w:lang w:val="en-US" w:eastAsia="zh-CN" w:bidi="ar-SA"/>
              </w:rPr>
            </w:pPr>
          </w:p>
        </w:tc>
      </w:tr>
      <w:tr>
        <w:tblPrEx>
          <w:tblCellMar>
            <w:top w:w="0" w:type="dxa"/>
            <w:left w:w="108" w:type="dxa"/>
            <w:bottom w:w="0" w:type="dxa"/>
            <w:right w:w="108" w:type="dxa"/>
          </w:tblCellMar>
        </w:tblPrEx>
        <w:trPr>
          <w:trHeight w:val="316" w:hRule="atLeast"/>
        </w:trPr>
        <w:tc>
          <w:tcPr>
            <w:tcW w:w="14059" w:type="dxa"/>
            <w:gridSpan w:val="8"/>
            <w:tcBorders>
              <w:top w:val="nil"/>
              <w:left w:val="nil"/>
              <w:bottom w:val="nil"/>
              <w:right w:val="nil"/>
            </w:tcBorders>
            <w:shd w:val="clear" w:color="auto" w:fill="auto"/>
            <w:noWrap/>
            <w:vAlign w:val="center"/>
          </w:tcPr>
          <w:p>
            <w:pPr>
              <w:widowControl/>
              <w:jc w:val="left"/>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评标小组人员签名：</w:t>
            </w:r>
          </w:p>
        </w:tc>
      </w:tr>
    </w:tbl>
    <w:p>
      <w:pPr>
        <w:rPr>
          <w:rFonts w:hint="eastAsia" w:ascii="仿宋_GB2312" w:hAnsi="仿宋_GB2312" w:eastAsia="仿宋_GB2312" w:cs="仿宋_GB2312"/>
          <w:bCs/>
          <w:color w:val="auto"/>
          <w:kern w:val="28"/>
          <w:sz w:val="28"/>
          <w:szCs w:val="28"/>
          <w:lang w:val="en-US" w:eastAsia="zh-CN" w:bidi="ar-SA"/>
        </w:rPr>
        <w:sectPr>
          <w:pgSz w:w="16838" w:h="11906" w:orient="landscape"/>
          <w:pgMar w:top="1800" w:right="1440" w:bottom="1800" w:left="1440" w:header="851" w:footer="992" w:gutter="0"/>
          <w:cols w:space="425" w:num="1"/>
          <w:docGrid w:type="lines" w:linePitch="312" w:charSpace="0"/>
        </w:sectPr>
      </w:pPr>
    </w:p>
    <w:p>
      <w:pPr>
        <w:pStyle w:val="2"/>
        <w:widowControl w:val="0"/>
        <w:numPr>
          <w:ilvl w:val="0"/>
          <w:numId w:val="0"/>
        </w:numPr>
        <w:spacing w:line="360" w:lineRule="auto"/>
        <w:jc w:val="left"/>
        <w:outlineLvl w:val="0"/>
        <w:rPr>
          <w:rFonts w:hint="eastAsia" w:asciiTheme="minorEastAsia" w:hAnsiTheme="minorEastAsia" w:cstheme="minorEastAsia"/>
          <w:bCs w:val="0"/>
          <w:color w:val="auto"/>
          <w:kern w:val="2"/>
          <w:sz w:val="28"/>
          <w:szCs w:val="28"/>
          <w:lang w:val="en-US" w:eastAsia="zh-CN" w:bidi="ar-SA"/>
        </w:rPr>
      </w:pPr>
      <w:r>
        <w:rPr>
          <w:rFonts w:hint="eastAsia" w:asciiTheme="minorEastAsia" w:hAnsiTheme="minorEastAsia" w:cstheme="minorEastAsia"/>
          <w:bCs w:val="0"/>
          <w:color w:val="auto"/>
          <w:kern w:val="2"/>
          <w:sz w:val="28"/>
          <w:szCs w:val="28"/>
          <w:lang w:val="en-US" w:eastAsia="zh-CN" w:bidi="ar-SA"/>
        </w:rPr>
        <w:t>附件5：中标通知书</w:t>
      </w:r>
    </w:p>
    <w:p>
      <w:pPr>
        <w:pStyle w:val="3"/>
        <w:tabs>
          <w:tab w:val="left" w:pos="1439"/>
          <w:tab w:val="left" w:pos="2879"/>
          <w:tab w:val="left" w:pos="4319"/>
          <w:tab w:val="left" w:pos="5759"/>
        </w:tabs>
        <w:kinsoku w:val="0"/>
        <w:overflowPunct w:val="0"/>
        <w:spacing w:line="903" w:lineRule="exact"/>
        <w:ind w:right="539"/>
        <w:jc w:val="center"/>
        <w:rPr>
          <w:rFonts w:ascii="黑体" w:hAnsi="黑体" w:eastAsia="黑体"/>
          <w:color w:val="FF0000"/>
          <w:sz w:val="72"/>
        </w:rPr>
      </w:pPr>
      <w:r>
        <w:rPr>
          <w:rFonts w:ascii="黑体" w:hAnsi="黑体" w:eastAsia="黑体"/>
          <w:color w:val="FF0000"/>
          <w:sz w:val="72"/>
        </w:rPr>
        <w:t>中</w:t>
      </w:r>
      <w:r>
        <w:rPr>
          <w:rFonts w:ascii="黑体" w:hAnsi="黑体" w:eastAsia="黑体"/>
          <w:color w:val="FF0000"/>
          <w:sz w:val="72"/>
        </w:rPr>
        <w:tab/>
      </w:r>
      <w:r>
        <w:rPr>
          <w:rFonts w:ascii="黑体" w:hAnsi="黑体" w:eastAsia="黑体"/>
          <w:color w:val="FF0000"/>
          <w:sz w:val="72"/>
        </w:rPr>
        <w:t>标</w:t>
      </w:r>
      <w:r>
        <w:rPr>
          <w:rFonts w:ascii="黑体" w:hAnsi="黑体" w:eastAsia="黑体"/>
          <w:color w:val="FF0000"/>
          <w:sz w:val="72"/>
        </w:rPr>
        <w:tab/>
      </w:r>
      <w:r>
        <w:rPr>
          <w:rFonts w:ascii="黑体" w:hAnsi="黑体" w:eastAsia="黑体"/>
          <w:color w:val="FF0000"/>
          <w:sz w:val="72"/>
        </w:rPr>
        <w:t>通</w:t>
      </w:r>
      <w:r>
        <w:rPr>
          <w:rFonts w:ascii="黑体" w:hAnsi="黑体" w:eastAsia="黑体"/>
          <w:color w:val="FF0000"/>
          <w:sz w:val="72"/>
        </w:rPr>
        <w:tab/>
      </w:r>
      <w:r>
        <w:rPr>
          <w:rFonts w:ascii="黑体" w:hAnsi="黑体" w:eastAsia="黑体"/>
          <w:color w:val="FF0000"/>
          <w:sz w:val="72"/>
        </w:rPr>
        <w:t>知</w:t>
      </w:r>
      <w:r>
        <w:rPr>
          <w:rFonts w:ascii="黑体" w:hAnsi="黑体" w:eastAsia="黑体"/>
          <w:color w:val="FF0000"/>
          <w:sz w:val="72"/>
        </w:rPr>
        <w:tab/>
      </w:r>
      <w:r>
        <w:rPr>
          <w:rFonts w:ascii="黑体" w:hAnsi="黑体" w:eastAsia="黑体"/>
          <w:color w:val="FF0000"/>
          <w:sz w:val="72"/>
        </w:rPr>
        <w:t>书</w:t>
      </w:r>
    </w:p>
    <w:p>
      <w:pPr>
        <w:rPr>
          <w:rFonts w:ascii="楷体" w:hAnsi="楷体" w:eastAsia="楷体"/>
          <w:sz w:val="28"/>
        </w:rPr>
      </w:pPr>
    </w:p>
    <w:p>
      <w:pPr>
        <w:rPr>
          <w:rFonts w:hint="eastAsia" w:ascii="楷体" w:hAnsi="楷体" w:eastAsia="楷体"/>
          <w:sz w:val="28"/>
          <w:lang w:val="en-US" w:eastAsia="zh-CN"/>
        </w:rPr>
      </w:pPr>
      <w:r>
        <w:rPr>
          <w:rFonts w:hint="eastAsia" w:ascii="楷体" w:hAnsi="楷体" w:eastAsia="楷体"/>
          <w:sz w:val="28"/>
        </w:rPr>
        <w:t>中标通知书编号:HNGTJT202</w:t>
      </w:r>
      <w:r>
        <w:rPr>
          <w:rFonts w:hint="eastAsia" w:ascii="楷体" w:hAnsi="楷体" w:eastAsia="楷体"/>
          <w:sz w:val="28"/>
          <w:lang w:val="en-US" w:eastAsia="zh-CN"/>
        </w:rPr>
        <w:t>3</w:t>
      </w:r>
      <w:r>
        <w:rPr>
          <w:rFonts w:hint="eastAsia" w:ascii="楷体" w:hAnsi="楷体" w:eastAsia="楷体"/>
          <w:sz w:val="28"/>
        </w:rPr>
        <w:t>-0</w:t>
      </w:r>
      <w:r>
        <w:rPr>
          <w:rFonts w:hint="eastAsia" w:ascii="楷体" w:hAnsi="楷体" w:eastAsia="楷体"/>
          <w:sz w:val="28"/>
        </w:rPr>
        <mc:AlternateContent>
          <mc:Choice Requires="wps">
            <w:drawing>
              <wp:anchor distT="0" distB="0" distL="114300" distR="114300" simplePos="0" relativeHeight="251659264" behindDoc="0" locked="0" layoutInCell="1" allowOverlap="1">
                <wp:simplePos x="0" y="0"/>
                <wp:positionH relativeFrom="page">
                  <wp:posOffset>612775</wp:posOffset>
                </wp:positionH>
                <wp:positionV relativeFrom="paragraph">
                  <wp:posOffset>285750</wp:posOffset>
                </wp:positionV>
                <wp:extent cx="6172200" cy="0"/>
                <wp:effectExtent l="0" t="0" r="0" b="0"/>
                <wp:wrapNone/>
                <wp:docPr id="3" name="任意多边形 3"/>
                <wp:cNvGraphicFramePr/>
                <a:graphic xmlns:a="http://schemas.openxmlformats.org/drawingml/2006/main">
                  <a:graphicData uri="http://schemas.microsoft.com/office/word/2010/wordprocessingShape">
                    <wps:wsp>
                      <wps:cNvSpPr/>
                      <wps:spPr>
                        <a:xfrm>
                          <a:off x="0" y="0"/>
                          <a:ext cx="6172200" cy="12700"/>
                        </a:xfrm>
                        <a:custGeom>
                          <a:avLst/>
                          <a:gdLst>
                            <a:gd name="A1" fmla="val 0"/>
                            <a:gd name="A2" fmla="val 0"/>
                          </a:gdLst>
                          <a:ahLst/>
                          <a:cxnLst/>
                          <a:pathLst>
                            <a:path w="9720" h="20">
                              <a:moveTo>
                                <a:pt x="0" y="0"/>
                              </a:moveTo>
                              <a:lnTo>
                                <a:pt x="9720" y="0"/>
                              </a:lnTo>
                            </a:path>
                          </a:pathLst>
                        </a:custGeom>
                        <a:noFill/>
                        <a:ln w="3571" cap="flat" cmpd="sng">
                          <a:solidFill>
                            <a:srgbClr val="FE0000"/>
                          </a:solidFill>
                          <a:prstDash val="solid"/>
                          <a:round/>
                          <a:headEnd type="none" w="med" len="med"/>
                          <a:tailEnd type="none" w="med" len="med"/>
                        </a:ln>
                        <a:effectLst/>
                      </wps:spPr>
                      <wps:bodyPr upright="1"/>
                    </wps:wsp>
                  </a:graphicData>
                </a:graphic>
              </wp:anchor>
            </w:drawing>
          </mc:Choice>
          <mc:Fallback>
            <w:pict>
              <v:shape id="_x0000_s1026" o:spid="_x0000_s1026" o:spt="100" style="position:absolute;left:0pt;margin-left:48.25pt;margin-top:22.5pt;height:0pt;width:486pt;mso-position-horizontal-relative:page;z-index:251659264;mso-width-relative:page;mso-height-relative:page;" filled="f" stroked="t" coordsize="9720,20" o:gfxdata="UEsDBAoAAAAAAIdO4kAAAAAAAAAAAAAAAAAEAAAAZHJzL1BLAwQUAAAACACHTuJAODALWNYAAAAJ&#10;AQAADwAAAGRycy9kb3ducmV2LnhtbE2PwU7DMBBE70j8g7VIXBC1i0iUhjgVKkKII6X07MZLEsVe&#10;p7bblL/HFYdy3JnR7JtqebKGHdGH3pGE+UwAQ2qc7qmVsPl8vS+AhahIK+MIJfxggGV9fVWpUruJ&#10;PvC4ji1LJRRKJaGLcSw5D02HVoWZG5GS9+28VTGdvuXaqymVW8MfhMi5VT2lD50acdVhM6wPVsKL&#10;8Wr/dfeerYot7Qf9NsXN8Czl7c1cPAGLeIqXMJzxEzrUiWnnDqQDMxIWeZaSEh6zNOnsi7xIyu5P&#10;4XXF/y+ofwFQSwMEFAAAAAgAh07iQOKvdUZZAgAA6gQAAA4AAABkcnMvZTJvRG9jLnhtbK1UzY7T&#10;MBC+I/EOlu80TSq2EDVdIbrlgmClXR7AtZ3Ekv9ku017586dI+Il0Gp5GhbxGIydtFu6lx7IIfns&#10;mXwz843Hs8utkmjDnRdGVzgfjTHimhomdFPhT7fLF68w8oFoRqTRvMI77vHl/PmzWWdLXpjWSMYd&#10;AhLty85WuA3BllnmacsV8SNjuQZjbZwiAZauyZgjHbArmRXj8UXWGcesM5R7D7uL3ogHRncOoalr&#10;QfnC0LXiOvSsjksSoCTfCuvxPGVb15yGj3XteUCywlBpSG8IAngV39l8RsrGEdsKOqRAzknhpCZF&#10;hIagB6oFCQStnXhCpQR1xps6jKhRWV9IUgSqyMcn2ty0xPJUC0jt7UF0//9o6YfNtUOCVXiCkSYK&#10;Gv7r7u735y8P37/++fnj4f4bmkSROutL8L2x125YeYCx4m3tVPxCLWibhN0dhOXbgChsXuTTAnqP&#10;EQVbXkwBAkv2+DNd+/COm0RENu996PvCACVV2ZDbmxyjWklo0YZItG/fwVo8sUKMZs9C2j0x3eo9&#10;tCTE7RglQtRV+PW0gFTbCsMn7iuz4bcmeYSTEoH+0Sr1sVfPstcCHHszgBgnVX+IDZvHCmizFFIm&#10;CaSOGU1eTqFwSmDcajjmAJWFlnndpAS9kYLFX2KO3jWrt9IhEKjCy6sxPIPY/7hZ58OC+Lb3S6bo&#10;Rkpn1pol1HLCrjRDYWfhWGi4DXBMRnGGkeRweUSUPAMR8hzPpEIMwtNo9j3I4tnqT1NEK8N2cCTX&#10;1ommhXnNU/bRAiOQZBvGNc7Y8Rrw8RU1/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4MAtY1gAA&#10;AAkBAAAPAAAAAAAAAAEAIAAAACIAAABkcnMvZG93bnJldi54bWxQSwECFAAUAAAACACHTuJA4q91&#10;RlkCAADqBAAADgAAAAAAAAABACAAAAAlAQAAZHJzL2Uyb0RvYy54bWxQSwUGAAAAAAYABgBZAQAA&#10;8AUAAAAA&#10;" path="m0,0l9720,0e">
                <v:fill on="f" focussize="0,0"/>
                <v:stroke weight="0.281181102362205pt" color="#FE0000" joinstyle="round"/>
                <v:imagedata o:title=""/>
                <o:lock v:ext="edit" aspectratio="f"/>
              </v:shape>
            </w:pict>
          </mc:Fallback>
        </mc:AlternateContent>
      </w:r>
      <w:r>
        <w:rPr>
          <w:rFonts w:hint="eastAsia" w:ascii="楷体" w:hAnsi="楷体" w:eastAsia="楷体"/>
          <w:sz w:val="28"/>
          <w:lang w:val="en-US" w:eastAsia="zh-CN"/>
        </w:rPr>
        <w:t>02</w:t>
      </w:r>
    </w:p>
    <w:p>
      <w:pPr>
        <w:snapToGrid w:val="0"/>
        <w:spacing w:line="560" w:lineRule="exact"/>
        <w:jc w:val="center"/>
        <w:rPr>
          <w:rFonts w:hint="eastAsia" w:ascii="楷体" w:hAnsi="楷体" w:eastAsia="楷体"/>
          <w:sz w:val="28"/>
          <w:lang w:val="en-US" w:eastAsia="zh-CN"/>
        </w:rPr>
      </w:pPr>
      <w:r>
        <w:rPr>
          <w:rFonts w:hint="eastAsia" w:ascii="楷体" w:hAnsi="楷体" w:eastAsia="楷体"/>
          <w:sz w:val="28"/>
        </w:rPr>
        <w:t>项目名称：</w:t>
      </w:r>
      <w:r>
        <w:rPr>
          <w:rFonts w:hint="eastAsia" w:ascii="楷体" w:hAnsi="楷体" w:eastAsia="楷体"/>
          <w:sz w:val="28"/>
          <w:lang w:val="en-US" w:eastAsia="zh-CN"/>
        </w:rPr>
        <w:t xml:space="preserve"> 高新产业园3#栋会议厅改造项目</w:t>
      </w:r>
    </w:p>
    <w:p>
      <w:pPr>
        <w:rPr>
          <w:rFonts w:eastAsia="楷体"/>
          <w:sz w:val="22"/>
        </w:rPr>
      </w:pPr>
    </w:p>
    <w:p>
      <w:pPr>
        <w:adjustRightInd w:val="0"/>
        <w:snapToGrid w:val="0"/>
        <w:spacing w:line="360" w:lineRule="auto"/>
        <w:rPr>
          <w:rFonts w:ascii="仿宋" w:hAnsi="仿宋" w:eastAsia="仿宋" w:cs="仿宋"/>
          <w:b/>
          <w:bCs/>
          <w:sz w:val="28"/>
        </w:rPr>
      </w:pPr>
      <w:r>
        <w:rPr>
          <w:rFonts w:hint="eastAsia" w:ascii="仿宋" w:hAnsi="仿宋" w:eastAsia="仿宋" w:cs="仿宋"/>
          <w:b/>
          <w:bCs/>
          <w:sz w:val="28"/>
          <w:lang w:val="en-US" w:eastAsia="zh-CN"/>
        </w:rPr>
        <w:t>XXX</w:t>
      </w:r>
      <w:r>
        <w:rPr>
          <w:rFonts w:hint="eastAsia" w:ascii="仿宋" w:hAnsi="仿宋" w:eastAsia="仿宋" w:cs="仿宋"/>
          <w:b/>
          <w:bCs/>
          <w:sz w:val="28"/>
          <w:lang w:eastAsia="zh-CN"/>
        </w:rPr>
        <w:t>公司</w:t>
      </w:r>
      <w:r>
        <w:rPr>
          <w:rFonts w:hint="eastAsia" w:ascii="仿宋" w:hAnsi="仿宋" w:eastAsia="仿宋" w:cs="仿宋"/>
          <w:b/>
          <w:bCs/>
          <w:sz w:val="28"/>
        </w:rPr>
        <w:t>：</w:t>
      </w:r>
    </w:p>
    <w:p>
      <w:pPr>
        <w:adjustRightInd w:val="0"/>
        <w:snapToGrid w:val="0"/>
        <w:spacing w:line="360" w:lineRule="auto"/>
        <w:ind w:firstLine="420" w:firstLineChars="150"/>
        <w:rPr>
          <w:rFonts w:ascii="仿宋" w:hAnsi="仿宋" w:eastAsia="仿宋" w:cs="仿宋"/>
          <w:sz w:val="28"/>
        </w:rPr>
      </w:pPr>
      <w:r>
        <w:rPr>
          <w:rFonts w:hint="eastAsia" w:ascii="仿宋" w:hAnsi="仿宋" w:eastAsia="仿宋" w:cs="仿宋"/>
          <w:sz w:val="28"/>
          <w:lang w:val="en-US" w:eastAsia="zh-CN"/>
        </w:rPr>
        <w:t>高新产业园3#栋会议厅改造项目</w:t>
      </w:r>
      <w:r>
        <w:rPr>
          <w:rFonts w:hint="eastAsia" w:ascii="仿宋" w:hAnsi="仿宋" w:eastAsia="仿宋" w:cs="仿宋"/>
          <w:sz w:val="28"/>
        </w:rPr>
        <w:t>于202</w:t>
      </w:r>
      <w:r>
        <w:rPr>
          <w:rFonts w:hint="eastAsia" w:ascii="仿宋" w:hAnsi="仿宋" w:eastAsia="仿宋" w:cs="仿宋"/>
          <w:sz w:val="28"/>
          <w:lang w:val="en-US" w:eastAsia="zh-CN"/>
        </w:rPr>
        <w:t>3</w:t>
      </w:r>
      <w:r>
        <w:rPr>
          <w:rFonts w:hint="eastAsia" w:ascii="仿宋" w:hAnsi="仿宋" w:eastAsia="仿宋" w:cs="仿宋"/>
          <w:sz w:val="28"/>
        </w:rPr>
        <w:t>年</w:t>
      </w:r>
      <w:r>
        <w:rPr>
          <w:rFonts w:hint="eastAsia" w:ascii="仿宋" w:hAnsi="仿宋" w:eastAsia="仿宋" w:cs="仿宋"/>
          <w:sz w:val="28"/>
          <w:lang w:val="en-US" w:eastAsia="zh-CN"/>
        </w:rPr>
        <w:t xml:space="preserve"> </w:t>
      </w:r>
      <w:r>
        <w:rPr>
          <w:rFonts w:hint="eastAsia" w:ascii="仿宋" w:hAnsi="仿宋" w:eastAsia="仿宋" w:cs="仿宋"/>
          <w:sz w:val="28"/>
        </w:rPr>
        <w:t>月</w:t>
      </w:r>
      <w:r>
        <w:rPr>
          <w:rFonts w:hint="eastAsia" w:ascii="仿宋" w:hAnsi="仿宋" w:eastAsia="仿宋" w:cs="仿宋"/>
          <w:sz w:val="28"/>
          <w:lang w:val="en-US" w:eastAsia="zh-CN"/>
        </w:rPr>
        <w:t xml:space="preserve"> </w:t>
      </w:r>
      <w:r>
        <w:rPr>
          <w:rFonts w:hint="eastAsia" w:ascii="仿宋" w:hAnsi="仿宋" w:eastAsia="仿宋" w:cs="仿宋"/>
          <w:sz w:val="28"/>
        </w:rPr>
        <w:t>日</w:t>
      </w:r>
      <w:r>
        <w:rPr>
          <w:rFonts w:hint="eastAsia" w:ascii="仿宋" w:hAnsi="仿宋" w:eastAsia="仿宋" w:cs="仿宋"/>
          <w:sz w:val="28"/>
          <w:lang w:eastAsia="zh-CN"/>
        </w:rPr>
        <w:t>，</w:t>
      </w:r>
      <w:r>
        <w:rPr>
          <w:rFonts w:hint="eastAsia" w:ascii="仿宋" w:hAnsi="仿宋" w:eastAsia="仿宋" w:cs="仿宋"/>
          <w:sz w:val="28"/>
        </w:rPr>
        <w:t>在</w:t>
      </w:r>
      <w:r>
        <w:rPr>
          <w:rFonts w:hint="eastAsia" w:ascii="仿宋" w:hAnsi="仿宋" w:eastAsia="仿宋" w:cs="仿宋"/>
          <w:sz w:val="28"/>
          <w:u w:val="single"/>
          <w:lang w:val="en-US" w:eastAsia="zh-CN"/>
        </w:rPr>
        <w:t xml:space="preserve">         </w:t>
      </w:r>
      <w:r>
        <w:rPr>
          <w:rFonts w:hint="eastAsia" w:ascii="仿宋" w:hAnsi="仿宋" w:eastAsia="仿宋" w:cs="仿宋"/>
          <w:sz w:val="28"/>
        </w:rPr>
        <w:t>开标</w:t>
      </w:r>
      <w:r>
        <w:rPr>
          <w:rFonts w:hint="eastAsia" w:ascii="仿宋" w:hAnsi="仿宋" w:eastAsia="仿宋" w:cs="仿宋"/>
          <w:sz w:val="28"/>
          <w:lang w:eastAsia="zh-CN"/>
        </w:rPr>
        <w:t>，</w:t>
      </w:r>
      <w:r>
        <w:rPr>
          <w:rFonts w:hint="eastAsia" w:ascii="仿宋" w:hAnsi="仿宋" w:eastAsia="仿宋" w:cs="仿宋"/>
          <w:sz w:val="28"/>
        </w:rPr>
        <w:t>确定贵单位为中标人。</w:t>
      </w:r>
    </w:p>
    <w:p>
      <w:pPr>
        <w:adjustRightInd w:val="0"/>
        <w:snapToGrid w:val="0"/>
        <w:spacing w:line="360" w:lineRule="auto"/>
        <w:jc w:val="left"/>
        <w:rPr>
          <w:rFonts w:ascii="仿宋" w:hAnsi="仿宋" w:eastAsia="仿宋" w:cs="仿宋"/>
          <w:b/>
          <w:sz w:val="28"/>
        </w:rPr>
      </w:pPr>
      <w:r>
        <w:rPr>
          <w:rFonts w:hint="eastAsia" w:ascii="仿宋" w:hAnsi="仿宋" w:eastAsia="仿宋" w:cs="仿宋"/>
          <w:b/>
          <w:sz w:val="28"/>
        </w:rPr>
        <w:t>中标范围：</w:t>
      </w:r>
    </w:p>
    <w:p>
      <w:pPr>
        <w:adjustRightInd w:val="0"/>
        <w:snapToGrid w:val="0"/>
        <w:spacing w:line="360" w:lineRule="auto"/>
        <w:ind w:firstLine="645"/>
        <w:jc w:val="left"/>
        <w:rPr>
          <w:rFonts w:ascii="仿宋" w:hAnsi="仿宋" w:eastAsia="仿宋" w:cs="仿宋"/>
          <w:kern w:val="0"/>
          <w:sz w:val="28"/>
        </w:rPr>
      </w:pPr>
      <w:r>
        <w:rPr>
          <w:rFonts w:hint="eastAsia" w:ascii="仿宋" w:hAnsi="仿宋" w:eastAsia="仿宋" w:cs="仿宋"/>
          <w:kern w:val="0"/>
          <w:sz w:val="28"/>
          <w:lang w:val="en-US" w:eastAsia="zh-CN"/>
        </w:rPr>
        <w:t xml:space="preserve"> </w:t>
      </w:r>
      <w:r>
        <w:rPr>
          <w:rFonts w:hint="eastAsia" w:ascii="仿宋" w:hAnsi="仿宋" w:eastAsia="仿宋" w:cs="仿宋"/>
          <w:sz w:val="28"/>
          <w:lang w:val="en-US" w:eastAsia="zh-CN"/>
        </w:rPr>
        <w:t>高新产业园3#栋会议厅改造项目</w:t>
      </w:r>
      <w:r>
        <w:rPr>
          <w:rFonts w:hint="eastAsia" w:ascii="仿宋" w:hAnsi="仿宋" w:eastAsia="仿宋" w:cs="仿宋"/>
          <w:kern w:val="0"/>
          <w:sz w:val="28"/>
          <w:lang w:val="en-US" w:eastAsia="zh-CN"/>
        </w:rPr>
        <w:t>，详见</w:t>
      </w:r>
      <w:r>
        <w:rPr>
          <w:rFonts w:hint="eastAsia" w:ascii="仿宋" w:hAnsi="仿宋" w:eastAsia="仿宋" w:cs="仿宋"/>
          <w:kern w:val="0"/>
          <w:sz w:val="28"/>
          <w:lang w:eastAsia="zh-CN"/>
        </w:rPr>
        <w:t>清单</w:t>
      </w:r>
      <w:r>
        <w:rPr>
          <w:rFonts w:hint="eastAsia" w:ascii="仿宋" w:hAnsi="仿宋" w:eastAsia="仿宋" w:cs="仿宋"/>
          <w:kern w:val="0"/>
          <w:sz w:val="28"/>
        </w:rPr>
        <w:t>。</w:t>
      </w:r>
    </w:p>
    <w:p>
      <w:pPr>
        <w:adjustRightInd w:val="0"/>
        <w:snapToGrid w:val="0"/>
        <w:spacing w:line="360" w:lineRule="auto"/>
        <w:jc w:val="left"/>
        <w:rPr>
          <w:rFonts w:ascii="仿宋" w:hAnsi="仿宋" w:eastAsia="仿宋" w:cs="仿宋"/>
          <w:kern w:val="0"/>
          <w:sz w:val="28"/>
        </w:rPr>
      </w:pPr>
      <w:r>
        <w:rPr>
          <w:rFonts w:hint="eastAsia" w:ascii="仿宋" w:hAnsi="仿宋" w:eastAsia="仿宋" w:cs="仿宋"/>
          <w:b/>
          <w:sz w:val="28"/>
        </w:rPr>
        <w:t>中标价：</w:t>
      </w:r>
      <w:r>
        <w:rPr>
          <w:rFonts w:hint="eastAsia" w:ascii="仿宋" w:hAnsi="仿宋" w:eastAsia="仿宋" w:cs="仿宋"/>
          <w:kern w:val="0"/>
          <w:sz w:val="28"/>
        </w:rPr>
        <w:t>（大写）：</w:t>
      </w:r>
      <w:r>
        <w:rPr>
          <w:rFonts w:hint="eastAsia" w:ascii="仿宋" w:hAnsi="仿宋" w:eastAsia="仿宋" w:cs="仿宋"/>
          <w:kern w:val="0"/>
          <w:sz w:val="28"/>
          <w:u w:val="single"/>
          <w:lang w:val="en-US" w:eastAsia="zh-CN"/>
        </w:rPr>
        <w:t xml:space="preserve">           </w:t>
      </w:r>
      <w:r>
        <w:rPr>
          <w:rFonts w:hint="eastAsia" w:ascii="仿宋" w:hAnsi="仿宋" w:eastAsia="仿宋" w:cs="仿宋"/>
          <w:kern w:val="0"/>
          <w:sz w:val="28"/>
          <w:lang w:val="en-US" w:eastAsia="zh-CN"/>
        </w:rPr>
        <w:t xml:space="preserve"> </w:t>
      </w:r>
      <w:r>
        <w:rPr>
          <w:rFonts w:hint="eastAsia" w:ascii="仿宋" w:hAnsi="仿宋" w:eastAsia="仿宋" w:cs="仿宋"/>
          <w:kern w:val="0"/>
          <w:sz w:val="28"/>
        </w:rPr>
        <w:t>；</w:t>
      </w:r>
    </w:p>
    <w:p>
      <w:pPr>
        <w:adjustRightInd w:val="0"/>
        <w:snapToGrid w:val="0"/>
        <w:spacing w:line="360" w:lineRule="auto"/>
        <w:jc w:val="left"/>
        <w:rPr>
          <w:rFonts w:ascii="仿宋" w:hAnsi="仿宋" w:eastAsia="仿宋" w:cs="仿宋"/>
        </w:rPr>
      </w:pPr>
      <w:r>
        <w:rPr>
          <w:rFonts w:hint="eastAsia" w:ascii="仿宋" w:hAnsi="仿宋" w:eastAsia="仿宋" w:cs="仿宋"/>
          <w:kern w:val="0"/>
          <w:sz w:val="28"/>
        </w:rPr>
        <w:t>　　　　（小写）：</w:t>
      </w:r>
      <w:r>
        <w:rPr>
          <w:rFonts w:hint="eastAsia" w:ascii="仿宋" w:hAnsi="仿宋" w:eastAsia="仿宋" w:cs="仿宋"/>
          <w:kern w:val="0"/>
          <w:sz w:val="28"/>
          <w:u w:val="single"/>
          <w:lang w:val="en-US" w:eastAsia="zh-CN"/>
        </w:rPr>
        <w:t xml:space="preserve">           </w:t>
      </w:r>
      <w:r>
        <w:rPr>
          <w:rFonts w:hint="eastAsia" w:ascii="仿宋" w:hAnsi="仿宋" w:eastAsia="仿宋" w:cs="仿宋"/>
          <w:sz w:val="32"/>
          <w:szCs w:val="32"/>
        </w:rPr>
        <w:t>元。</w:t>
      </w:r>
    </w:p>
    <w:p>
      <w:pPr>
        <w:adjustRightInd w:val="0"/>
        <w:snapToGrid w:val="0"/>
        <w:spacing w:line="360" w:lineRule="auto"/>
        <w:jc w:val="left"/>
        <w:rPr>
          <w:rFonts w:ascii="仿宋" w:hAnsi="仿宋" w:eastAsia="仿宋" w:cs="仿宋"/>
          <w:sz w:val="28"/>
        </w:rPr>
      </w:pPr>
      <w:r>
        <w:rPr>
          <w:rFonts w:hint="eastAsia" w:ascii="仿宋" w:hAnsi="仿宋" w:eastAsia="仿宋" w:cs="仿宋"/>
          <w:b/>
          <w:sz w:val="28"/>
        </w:rPr>
        <w:t>工期：</w:t>
      </w:r>
      <w:r>
        <w:rPr>
          <w:rFonts w:hint="eastAsia" w:ascii="仿宋" w:hAnsi="仿宋" w:eastAsia="仿宋" w:cs="仿宋"/>
          <w:kern w:val="0"/>
          <w:sz w:val="28"/>
          <w:lang w:val="en-US" w:eastAsia="zh-CN"/>
        </w:rPr>
        <w:t xml:space="preserve"> </w:t>
      </w:r>
      <w:r>
        <w:rPr>
          <w:rFonts w:hint="eastAsia" w:ascii="仿宋" w:hAnsi="仿宋" w:eastAsia="仿宋" w:cs="仿宋"/>
          <w:kern w:val="0"/>
          <w:sz w:val="28"/>
          <w:highlight w:val="none"/>
          <w:lang w:val="en-US" w:eastAsia="zh-CN"/>
        </w:rPr>
        <w:t xml:space="preserve">    </w:t>
      </w:r>
      <w:r>
        <w:rPr>
          <w:rFonts w:hint="eastAsia" w:ascii="仿宋" w:hAnsi="仿宋" w:eastAsia="仿宋" w:cs="仿宋"/>
          <w:kern w:val="0"/>
          <w:sz w:val="28"/>
        </w:rPr>
        <w:t>天（日历天）。</w:t>
      </w:r>
    </w:p>
    <w:p>
      <w:pPr>
        <w:adjustRightInd w:val="0"/>
        <w:snapToGrid w:val="0"/>
        <w:spacing w:line="360" w:lineRule="auto"/>
        <w:rPr>
          <w:rFonts w:hint="eastAsia" w:ascii="仿宋" w:hAnsi="仿宋" w:eastAsia="仿宋" w:cs="仿宋"/>
          <w:sz w:val="28"/>
          <w:lang w:val="en-US" w:eastAsia="zh-CN"/>
        </w:rPr>
      </w:pPr>
      <w:r>
        <w:rPr>
          <w:rFonts w:hint="eastAsia" w:ascii="仿宋" w:hAnsi="仿宋" w:eastAsia="仿宋" w:cs="仿宋"/>
          <w:b/>
          <w:sz w:val="28"/>
        </w:rPr>
        <w:t>质量标准：</w:t>
      </w:r>
      <w:r>
        <w:rPr>
          <w:rFonts w:hint="eastAsia" w:ascii="仿宋" w:hAnsi="仿宋" w:eastAsia="仿宋" w:cs="仿宋"/>
          <w:sz w:val="28"/>
          <w:lang w:val="en-US" w:eastAsia="zh-CN"/>
        </w:rPr>
        <w:t>施工要求质量标准：满足设计要求，符合《建筑工程施工质量统一验收标准》及相关技术标准、验收规定。</w:t>
      </w:r>
    </w:p>
    <w:p>
      <w:pPr>
        <w:adjustRightInd w:val="0"/>
        <w:snapToGrid w:val="0"/>
        <w:spacing w:line="360" w:lineRule="auto"/>
        <w:rPr>
          <w:rFonts w:hint="eastAsia" w:ascii="仿宋" w:hAnsi="仿宋" w:eastAsia="仿宋" w:cs="仿宋"/>
          <w:sz w:val="28"/>
          <w:lang w:val="en-US" w:eastAsia="zh-CN"/>
        </w:rPr>
      </w:pPr>
      <w:r>
        <w:rPr>
          <w:rFonts w:hint="eastAsia" w:ascii="仿宋" w:hAnsi="仿宋" w:eastAsia="仿宋" w:cs="仿宋"/>
          <w:sz w:val="28"/>
          <w:lang w:val="en-US" w:eastAsia="zh-CN"/>
        </w:rPr>
        <w:t>设备及材料采购部分质量标准：符合国家、行业及地方现行相关法律法规、规范及技术标准，主要设备须采用行业知名品牌（甲方按甲控管理制度可指定品牌范围）窗帘及安装配件须符合国家相关规范、标准，满足遮光、遮阳等使用功能。</w:t>
      </w:r>
    </w:p>
    <w:p>
      <w:pPr>
        <w:adjustRightInd w:val="0"/>
        <w:snapToGrid w:val="0"/>
        <w:spacing w:line="360" w:lineRule="auto"/>
        <w:ind w:firstLine="560" w:firstLineChars="200"/>
        <w:jc w:val="left"/>
        <w:rPr>
          <w:rFonts w:ascii="仿宋" w:hAnsi="仿宋" w:eastAsia="仿宋" w:cs="仿宋"/>
          <w:snapToGrid w:val="0"/>
          <w:kern w:val="0"/>
          <w:sz w:val="28"/>
          <w:szCs w:val="28"/>
        </w:rPr>
      </w:pPr>
      <w:r>
        <w:rPr>
          <w:rFonts w:hint="eastAsia" w:ascii="仿宋" w:hAnsi="仿宋" w:eastAsia="仿宋" w:cs="仿宋"/>
          <w:snapToGrid w:val="0"/>
          <w:kern w:val="0"/>
          <w:sz w:val="28"/>
          <w:szCs w:val="28"/>
        </w:rPr>
        <w:t>请贵单位在收到本通知书原件后</w:t>
      </w:r>
      <w:r>
        <w:rPr>
          <w:rFonts w:hint="eastAsia" w:ascii="仿宋" w:hAnsi="仿宋" w:eastAsia="仿宋" w:cs="仿宋"/>
          <w:snapToGrid w:val="0"/>
          <w:kern w:val="0"/>
          <w:sz w:val="28"/>
          <w:szCs w:val="28"/>
          <w:lang w:val="en-US" w:eastAsia="zh-CN"/>
        </w:rPr>
        <w:t>3</w:t>
      </w:r>
      <w:r>
        <w:rPr>
          <w:rFonts w:hint="eastAsia" w:ascii="仿宋" w:hAnsi="仿宋" w:eastAsia="仿宋" w:cs="仿宋"/>
          <w:snapToGrid w:val="0"/>
          <w:kern w:val="0"/>
          <w:sz w:val="28"/>
          <w:szCs w:val="28"/>
        </w:rPr>
        <w:t>天内，与我司联系办理合同签订等有关事项。</w:t>
      </w:r>
    </w:p>
    <w:p>
      <w:pPr>
        <w:adjustRightInd w:val="0"/>
        <w:snapToGrid w:val="0"/>
        <w:spacing w:line="360" w:lineRule="auto"/>
        <w:ind w:firstLine="560" w:firstLineChars="200"/>
        <w:jc w:val="left"/>
        <w:rPr>
          <w:rFonts w:hint="eastAsia" w:ascii="仿宋" w:hAnsi="仿宋" w:eastAsia="仿宋"/>
          <w:snapToGrid w:val="0"/>
          <w:sz w:val="28"/>
          <w:szCs w:val="28"/>
        </w:rPr>
      </w:pPr>
      <w:r>
        <w:rPr>
          <w:rFonts w:hint="eastAsia" w:ascii="仿宋" w:hAnsi="仿宋" w:eastAsia="仿宋"/>
          <w:snapToGrid w:val="0"/>
          <w:sz w:val="28"/>
          <w:szCs w:val="28"/>
        </w:rPr>
        <w:t>特此通知。</w:t>
      </w:r>
    </w:p>
    <w:p>
      <w:pPr>
        <w:adjustRightInd w:val="0"/>
        <w:snapToGrid w:val="0"/>
        <w:spacing w:line="360" w:lineRule="auto"/>
        <w:ind w:firstLine="562" w:firstLineChars="200"/>
        <w:jc w:val="left"/>
        <w:rPr>
          <w:rFonts w:hint="eastAsia" w:ascii="仿宋" w:hAnsi="仿宋" w:eastAsia="仿宋" w:cs="仿宋"/>
          <w:b/>
          <w:kern w:val="0"/>
          <w:sz w:val="28"/>
        </w:rPr>
      </w:pPr>
      <w:r>
        <w:rPr>
          <w:rFonts w:hint="eastAsia" w:ascii="仿宋" w:hAnsi="仿宋" w:eastAsia="仿宋" w:cs="仿宋"/>
          <w:b/>
          <w:kern w:val="0"/>
          <w:sz w:val="28"/>
        </w:rPr>
        <w:t xml:space="preserve">                    招标人：</w:t>
      </w:r>
      <w:r>
        <w:rPr>
          <w:rFonts w:hint="eastAsia" w:ascii="仿宋" w:hAnsi="仿宋" w:eastAsia="仿宋" w:cs="仿宋"/>
          <w:b/>
          <w:kern w:val="0"/>
          <w:sz w:val="28"/>
          <w:lang w:eastAsia="zh-CN"/>
        </w:rPr>
        <w:t>湖南临港开发投资集团有限公司</w:t>
      </w:r>
    </w:p>
    <w:p>
      <w:pPr>
        <w:adjustRightInd w:val="0"/>
        <w:snapToGrid w:val="0"/>
        <w:spacing w:line="360" w:lineRule="auto"/>
        <w:ind w:firstLine="5029" w:firstLineChars="1789"/>
        <w:rPr>
          <w:rFonts w:hint="default"/>
          <w:lang w:val="en-US" w:eastAsia="zh-CN"/>
        </w:rPr>
      </w:pPr>
      <w:r>
        <w:rPr>
          <w:rFonts w:ascii="仿宋" w:hAnsi="仿宋" w:eastAsia="仿宋" w:cs="仿宋"/>
          <w:b/>
          <w:kern w:val="0"/>
          <w:sz w:val="28"/>
        </w:rPr>
        <w:t>202</w:t>
      </w:r>
      <w:r>
        <w:rPr>
          <w:rFonts w:hint="eastAsia" w:ascii="仿宋" w:hAnsi="仿宋" w:eastAsia="仿宋" w:cs="仿宋"/>
          <w:b/>
          <w:kern w:val="0"/>
          <w:sz w:val="28"/>
          <w:lang w:val="en-US" w:eastAsia="zh-CN"/>
        </w:rPr>
        <w:t>3</w:t>
      </w:r>
      <w:r>
        <w:rPr>
          <w:rFonts w:ascii="仿宋" w:hAnsi="仿宋" w:eastAsia="仿宋" w:cs="仿宋"/>
          <w:b/>
          <w:kern w:val="0"/>
          <w:sz w:val="28"/>
        </w:rPr>
        <w:t>年</w:t>
      </w:r>
      <w:r>
        <w:rPr>
          <w:rFonts w:hint="eastAsia" w:ascii="仿宋" w:hAnsi="仿宋" w:eastAsia="仿宋" w:cs="仿宋"/>
          <w:b/>
          <w:kern w:val="0"/>
          <w:sz w:val="28"/>
          <w:lang w:val="en-US" w:eastAsia="zh-CN"/>
        </w:rPr>
        <w:t xml:space="preserve">      </w:t>
      </w:r>
      <w:r>
        <w:rPr>
          <w:rFonts w:ascii="仿宋" w:hAnsi="仿宋" w:eastAsia="仿宋" w:cs="仿宋"/>
          <w:b/>
          <w:kern w:val="0"/>
          <w:sz w:val="28"/>
        </w:rPr>
        <w:t>月</w:t>
      </w:r>
      <w:r>
        <w:rPr>
          <w:rFonts w:hint="eastAsia" w:ascii="仿宋" w:hAnsi="仿宋" w:eastAsia="仿宋" w:cs="仿宋"/>
          <w:b/>
          <w:kern w:val="0"/>
          <w:sz w:val="28"/>
          <w:lang w:val="en-US" w:eastAsia="zh-CN"/>
        </w:rPr>
        <w:t xml:space="preserve">   </w:t>
      </w:r>
      <w:r>
        <w:rPr>
          <w:rFonts w:hint="eastAsia" w:ascii="仿宋" w:hAnsi="仿宋" w:eastAsia="仿宋" w:cs="仿宋"/>
          <w:b/>
          <w:kern w:val="0"/>
          <w:sz w:val="28"/>
        </w:rPr>
        <w:t>日</w:t>
      </w:r>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pP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52C411"/>
    <w:multiLevelType w:val="singleLevel"/>
    <w:tmpl w:val="C052C411"/>
    <w:lvl w:ilvl="0" w:tentative="0">
      <w:start w:val="1"/>
      <w:numFmt w:val="chineseCounting"/>
      <w:suff w:val="space"/>
      <w:lvlText w:val="第%1章"/>
      <w:lvlJc w:val="left"/>
      <w:rPr>
        <w:rFonts w:hint="eastAsia"/>
      </w:rPr>
    </w:lvl>
  </w:abstractNum>
  <w:abstractNum w:abstractNumId="1">
    <w:nsid w:val="C9E00282"/>
    <w:multiLevelType w:val="singleLevel"/>
    <w:tmpl w:val="C9E00282"/>
    <w:lvl w:ilvl="0" w:tentative="0">
      <w:start w:val="1"/>
      <w:numFmt w:val="decimal"/>
      <w:suff w:val="nothing"/>
      <w:lvlText w:val="%1、"/>
      <w:lvlJc w:val="left"/>
    </w:lvl>
  </w:abstractNum>
  <w:abstractNum w:abstractNumId="2">
    <w:nsid w:val="0C46C4EC"/>
    <w:multiLevelType w:val="singleLevel"/>
    <w:tmpl w:val="0C46C4EC"/>
    <w:lvl w:ilvl="0" w:tentative="0">
      <w:start w:val="1"/>
      <w:numFmt w:val="chineseCounting"/>
      <w:suff w:val="nothing"/>
      <w:lvlText w:val="%1、"/>
      <w:lvlJc w:val="left"/>
      <w:rPr>
        <w:rFonts w:hint="eastAsia"/>
        <w:lang w:val="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2NGE3YTdkYmFiODk5MmIxNTNiZGNjNTMxYjEwNzkifQ=="/>
  </w:docVars>
  <w:rsids>
    <w:rsidRoot w:val="6CB90FD2"/>
    <w:rsid w:val="00010DB1"/>
    <w:rsid w:val="0007495C"/>
    <w:rsid w:val="000818B7"/>
    <w:rsid w:val="001059AB"/>
    <w:rsid w:val="001C0654"/>
    <w:rsid w:val="001D6FB8"/>
    <w:rsid w:val="001F4B8D"/>
    <w:rsid w:val="002176E3"/>
    <w:rsid w:val="00236450"/>
    <w:rsid w:val="003368B6"/>
    <w:rsid w:val="00362197"/>
    <w:rsid w:val="0037416F"/>
    <w:rsid w:val="003F4180"/>
    <w:rsid w:val="00430AA3"/>
    <w:rsid w:val="00480526"/>
    <w:rsid w:val="004C1C6B"/>
    <w:rsid w:val="004F2D43"/>
    <w:rsid w:val="00643445"/>
    <w:rsid w:val="00673478"/>
    <w:rsid w:val="00683E08"/>
    <w:rsid w:val="006A4C72"/>
    <w:rsid w:val="007F09E5"/>
    <w:rsid w:val="00870D5F"/>
    <w:rsid w:val="008A4D4A"/>
    <w:rsid w:val="008A722C"/>
    <w:rsid w:val="008C2A86"/>
    <w:rsid w:val="008E37A4"/>
    <w:rsid w:val="009F730F"/>
    <w:rsid w:val="00A328AC"/>
    <w:rsid w:val="00AD2CD6"/>
    <w:rsid w:val="00BD1B89"/>
    <w:rsid w:val="00C85438"/>
    <w:rsid w:val="00D0100F"/>
    <w:rsid w:val="00D11E29"/>
    <w:rsid w:val="00D447ED"/>
    <w:rsid w:val="00DA45F6"/>
    <w:rsid w:val="00DC24CA"/>
    <w:rsid w:val="00ED4583"/>
    <w:rsid w:val="00F014DA"/>
    <w:rsid w:val="00F44581"/>
    <w:rsid w:val="00F54440"/>
    <w:rsid w:val="00FA70B5"/>
    <w:rsid w:val="0104490F"/>
    <w:rsid w:val="0104513E"/>
    <w:rsid w:val="010F0214"/>
    <w:rsid w:val="01114E56"/>
    <w:rsid w:val="011E6F6D"/>
    <w:rsid w:val="01223345"/>
    <w:rsid w:val="012844AC"/>
    <w:rsid w:val="012E7EE8"/>
    <w:rsid w:val="013571E9"/>
    <w:rsid w:val="013616F6"/>
    <w:rsid w:val="014F3917"/>
    <w:rsid w:val="01582827"/>
    <w:rsid w:val="015C5044"/>
    <w:rsid w:val="01634E11"/>
    <w:rsid w:val="017C0579"/>
    <w:rsid w:val="01851390"/>
    <w:rsid w:val="018E606E"/>
    <w:rsid w:val="01925AE7"/>
    <w:rsid w:val="01985496"/>
    <w:rsid w:val="019B17FE"/>
    <w:rsid w:val="01A22E1C"/>
    <w:rsid w:val="01A3759A"/>
    <w:rsid w:val="01B14485"/>
    <w:rsid w:val="01B9243C"/>
    <w:rsid w:val="01C24FDE"/>
    <w:rsid w:val="01C748A0"/>
    <w:rsid w:val="01C9399F"/>
    <w:rsid w:val="01C94FC7"/>
    <w:rsid w:val="01D773BE"/>
    <w:rsid w:val="01E834D5"/>
    <w:rsid w:val="01E83512"/>
    <w:rsid w:val="01E8437F"/>
    <w:rsid w:val="01F17982"/>
    <w:rsid w:val="01F454C1"/>
    <w:rsid w:val="01FA05B9"/>
    <w:rsid w:val="01FA0CC6"/>
    <w:rsid w:val="020365C4"/>
    <w:rsid w:val="02075490"/>
    <w:rsid w:val="02113E34"/>
    <w:rsid w:val="021600C8"/>
    <w:rsid w:val="02164B1E"/>
    <w:rsid w:val="021654D8"/>
    <w:rsid w:val="02171F12"/>
    <w:rsid w:val="021D5CA6"/>
    <w:rsid w:val="021D6799"/>
    <w:rsid w:val="02255A78"/>
    <w:rsid w:val="02263F63"/>
    <w:rsid w:val="022756B6"/>
    <w:rsid w:val="02285575"/>
    <w:rsid w:val="022C4601"/>
    <w:rsid w:val="02365BCE"/>
    <w:rsid w:val="023A0BA4"/>
    <w:rsid w:val="023B37B8"/>
    <w:rsid w:val="023D3444"/>
    <w:rsid w:val="023F4D5D"/>
    <w:rsid w:val="0241221C"/>
    <w:rsid w:val="02424296"/>
    <w:rsid w:val="02465C56"/>
    <w:rsid w:val="02526C02"/>
    <w:rsid w:val="02564383"/>
    <w:rsid w:val="025700F1"/>
    <w:rsid w:val="0258724B"/>
    <w:rsid w:val="025E6A78"/>
    <w:rsid w:val="026239F7"/>
    <w:rsid w:val="02700FB3"/>
    <w:rsid w:val="02712D9C"/>
    <w:rsid w:val="027402DF"/>
    <w:rsid w:val="027844C0"/>
    <w:rsid w:val="0279706D"/>
    <w:rsid w:val="027F4222"/>
    <w:rsid w:val="028142B5"/>
    <w:rsid w:val="0283516B"/>
    <w:rsid w:val="02860694"/>
    <w:rsid w:val="02862887"/>
    <w:rsid w:val="028938E9"/>
    <w:rsid w:val="02927CB0"/>
    <w:rsid w:val="02947937"/>
    <w:rsid w:val="02A0476F"/>
    <w:rsid w:val="02A12FFF"/>
    <w:rsid w:val="02A23EB3"/>
    <w:rsid w:val="02AD471A"/>
    <w:rsid w:val="02AE1EEE"/>
    <w:rsid w:val="02BA65AF"/>
    <w:rsid w:val="02C02078"/>
    <w:rsid w:val="02C62212"/>
    <w:rsid w:val="02C82287"/>
    <w:rsid w:val="02E136A8"/>
    <w:rsid w:val="02EF782C"/>
    <w:rsid w:val="02F519FE"/>
    <w:rsid w:val="02F81DD3"/>
    <w:rsid w:val="02F9395D"/>
    <w:rsid w:val="0319057E"/>
    <w:rsid w:val="031F2F56"/>
    <w:rsid w:val="0324606F"/>
    <w:rsid w:val="032A1479"/>
    <w:rsid w:val="033555C0"/>
    <w:rsid w:val="03450EBF"/>
    <w:rsid w:val="034928A1"/>
    <w:rsid w:val="034F6C2D"/>
    <w:rsid w:val="035724C7"/>
    <w:rsid w:val="03606F96"/>
    <w:rsid w:val="03672F31"/>
    <w:rsid w:val="03692964"/>
    <w:rsid w:val="036D3B19"/>
    <w:rsid w:val="036F0E7A"/>
    <w:rsid w:val="037E4254"/>
    <w:rsid w:val="038719BB"/>
    <w:rsid w:val="03940A30"/>
    <w:rsid w:val="03957A5C"/>
    <w:rsid w:val="03986C02"/>
    <w:rsid w:val="03987624"/>
    <w:rsid w:val="039957F0"/>
    <w:rsid w:val="03AC5A10"/>
    <w:rsid w:val="03B4390C"/>
    <w:rsid w:val="03B65D6A"/>
    <w:rsid w:val="03BA01AF"/>
    <w:rsid w:val="03BC5ABE"/>
    <w:rsid w:val="03BD51E3"/>
    <w:rsid w:val="03C53B7A"/>
    <w:rsid w:val="03D23A2A"/>
    <w:rsid w:val="03D52AC1"/>
    <w:rsid w:val="03D619E0"/>
    <w:rsid w:val="03DB4868"/>
    <w:rsid w:val="03DE3C96"/>
    <w:rsid w:val="03DE684F"/>
    <w:rsid w:val="03E11A2D"/>
    <w:rsid w:val="03E341BA"/>
    <w:rsid w:val="03EA6F5E"/>
    <w:rsid w:val="03EB65BE"/>
    <w:rsid w:val="03EF56A2"/>
    <w:rsid w:val="03F419C7"/>
    <w:rsid w:val="03FB46AB"/>
    <w:rsid w:val="04023BE4"/>
    <w:rsid w:val="04053E09"/>
    <w:rsid w:val="040F4346"/>
    <w:rsid w:val="041B4822"/>
    <w:rsid w:val="042657CA"/>
    <w:rsid w:val="04275281"/>
    <w:rsid w:val="042C337B"/>
    <w:rsid w:val="042C5FF1"/>
    <w:rsid w:val="04477946"/>
    <w:rsid w:val="044A68B2"/>
    <w:rsid w:val="04520896"/>
    <w:rsid w:val="04531BFD"/>
    <w:rsid w:val="045D6A69"/>
    <w:rsid w:val="045E2AF1"/>
    <w:rsid w:val="045E4DF0"/>
    <w:rsid w:val="046B51FA"/>
    <w:rsid w:val="04755C9C"/>
    <w:rsid w:val="047D010C"/>
    <w:rsid w:val="04847C50"/>
    <w:rsid w:val="0492601F"/>
    <w:rsid w:val="04962159"/>
    <w:rsid w:val="04973F96"/>
    <w:rsid w:val="04987F93"/>
    <w:rsid w:val="04A57A78"/>
    <w:rsid w:val="04B51A8D"/>
    <w:rsid w:val="04B9745F"/>
    <w:rsid w:val="04BE2F37"/>
    <w:rsid w:val="04C34C59"/>
    <w:rsid w:val="04C45282"/>
    <w:rsid w:val="04C94E3B"/>
    <w:rsid w:val="04CA2FBC"/>
    <w:rsid w:val="04E7793A"/>
    <w:rsid w:val="04EE4353"/>
    <w:rsid w:val="04F45DC8"/>
    <w:rsid w:val="04F7164C"/>
    <w:rsid w:val="04F91EFC"/>
    <w:rsid w:val="04F94797"/>
    <w:rsid w:val="04FB0854"/>
    <w:rsid w:val="04FD50DB"/>
    <w:rsid w:val="05135755"/>
    <w:rsid w:val="051A57F3"/>
    <w:rsid w:val="05221A01"/>
    <w:rsid w:val="05226E4E"/>
    <w:rsid w:val="05244BFC"/>
    <w:rsid w:val="0525149B"/>
    <w:rsid w:val="05252023"/>
    <w:rsid w:val="05276865"/>
    <w:rsid w:val="05365BED"/>
    <w:rsid w:val="05402822"/>
    <w:rsid w:val="056377CC"/>
    <w:rsid w:val="05641678"/>
    <w:rsid w:val="056522FC"/>
    <w:rsid w:val="056E20F2"/>
    <w:rsid w:val="05707707"/>
    <w:rsid w:val="057976D7"/>
    <w:rsid w:val="057A6042"/>
    <w:rsid w:val="058519D4"/>
    <w:rsid w:val="0585358D"/>
    <w:rsid w:val="05873473"/>
    <w:rsid w:val="058743C5"/>
    <w:rsid w:val="05877B4D"/>
    <w:rsid w:val="05901DBD"/>
    <w:rsid w:val="05930C51"/>
    <w:rsid w:val="059942B3"/>
    <w:rsid w:val="05A447EC"/>
    <w:rsid w:val="05AB1ED4"/>
    <w:rsid w:val="05B619EB"/>
    <w:rsid w:val="05C92311"/>
    <w:rsid w:val="05CA4B49"/>
    <w:rsid w:val="05CD5FC5"/>
    <w:rsid w:val="05CF6B10"/>
    <w:rsid w:val="05D30F3F"/>
    <w:rsid w:val="05D43B2C"/>
    <w:rsid w:val="05D62BF5"/>
    <w:rsid w:val="05E73315"/>
    <w:rsid w:val="05EB5C95"/>
    <w:rsid w:val="05EC6AB1"/>
    <w:rsid w:val="05ED33CE"/>
    <w:rsid w:val="05ED7B78"/>
    <w:rsid w:val="05F740EC"/>
    <w:rsid w:val="05FA2A69"/>
    <w:rsid w:val="05FD6D66"/>
    <w:rsid w:val="0601722D"/>
    <w:rsid w:val="06075092"/>
    <w:rsid w:val="060C5551"/>
    <w:rsid w:val="06122090"/>
    <w:rsid w:val="06125108"/>
    <w:rsid w:val="06140F3F"/>
    <w:rsid w:val="061624AB"/>
    <w:rsid w:val="06195CE1"/>
    <w:rsid w:val="061F7DE9"/>
    <w:rsid w:val="06210D11"/>
    <w:rsid w:val="0631687E"/>
    <w:rsid w:val="063E17C0"/>
    <w:rsid w:val="065A39E9"/>
    <w:rsid w:val="065B37BC"/>
    <w:rsid w:val="066318F1"/>
    <w:rsid w:val="067E3E35"/>
    <w:rsid w:val="06895F0B"/>
    <w:rsid w:val="068B0FDF"/>
    <w:rsid w:val="069A1C4F"/>
    <w:rsid w:val="069C183F"/>
    <w:rsid w:val="069D6FD7"/>
    <w:rsid w:val="06A00A28"/>
    <w:rsid w:val="06A0201D"/>
    <w:rsid w:val="06A66ED8"/>
    <w:rsid w:val="06A8539F"/>
    <w:rsid w:val="06B538E7"/>
    <w:rsid w:val="06B72CB4"/>
    <w:rsid w:val="06BF7C0D"/>
    <w:rsid w:val="06C35CF0"/>
    <w:rsid w:val="06C370CA"/>
    <w:rsid w:val="06D37CB0"/>
    <w:rsid w:val="06E465A4"/>
    <w:rsid w:val="06ED02FF"/>
    <w:rsid w:val="071B1BD8"/>
    <w:rsid w:val="071C7957"/>
    <w:rsid w:val="07213362"/>
    <w:rsid w:val="072419D0"/>
    <w:rsid w:val="072636C4"/>
    <w:rsid w:val="072A6618"/>
    <w:rsid w:val="07351B26"/>
    <w:rsid w:val="073D4D5E"/>
    <w:rsid w:val="0756419D"/>
    <w:rsid w:val="0759305F"/>
    <w:rsid w:val="076B16B4"/>
    <w:rsid w:val="07733BCC"/>
    <w:rsid w:val="0774731A"/>
    <w:rsid w:val="0775463E"/>
    <w:rsid w:val="077B79BD"/>
    <w:rsid w:val="07826032"/>
    <w:rsid w:val="078A674F"/>
    <w:rsid w:val="078B5551"/>
    <w:rsid w:val="07987A4F"/>
    <w:rsid w:val="079F4320"/>
    <w:rsid w:val="07A67C05"/>
    <w:rsid w:val="07A929D8"/>
    <w:rsid w:val="07AE7E05"/>
    <w:rsid w:val="07BD5494"/>
    <w:rsid w:val="07D32C40"/>
    <w:rsid w:val="07D84A1C"/>
    <w:rsid w:val="07DA3C54"/>
    <w:rsid w:val="07DE4915"/>
    <w:rsid w:val="07E04561"/>
    <w:rsid w:val="07E764AC"/>
    <w:rsid w:val="07EB47B9"/>
    <w:rsid w:val="07EE4598"/>
    <w:rsid w:val="07F00A3F"/>
    <w:rsid w:val="08055EBA"/>
    <w:rsid w:val="080A00CB"/>
    <w:rsid w:val="080F7521"/>
    <w:rsid w:val="08220706"/>
    <w:rsid w:val="082C1004"/>
    <w:rsid w:val="08364186"/>
    <w:rsid w:val="083F7A9E"/>
    <w:rsid w:val="08450B72"/>
    <w:rsid w:val="08454FB6"/>
    <w:rsid w:val="085157A2"/>
    <w:rsid w:val="085E0200"/>
    <w:rsid w:val="08613AD1"/>
    <w:rsid w:val="08796E84"/>
    <w:rsid w:val="08964E22"/>
    <w:rsid w:val="08972C44"/>
    <w:rsid w:val="089E1842"/>
    <w:rsid w:val="08A208AB"/>
    <w:rsid w:val="08A35B3F"/>
    <w:rsid w:val="08A73E76"/>
    <w:rsid w:val="08AA2B80"/>
    <w:rsid w:val="08AD0093"/>
    <w:rsid w:val="08B10A34"/>
    <w:rsid w:val="08B4228D"/>
    <w:rsid w:val="08BF0ED1"/>
    <w:rsid w:val="08C10CE6"/>
    <w:rsid w:val="08C15ED3"/>
    <w:rsid w:val="08D032DB"/>
    <w:rsid w:val="08DB7AE1"/>
    <w:rsid w:val="08DF424E"/>
    <w:rsid w:val="08E23B8C"/>
    <w:rsid w:val="08E26D88"/>
    <w:rsid w:val="08E272DF"/>
    <w:rsid w:val="08FC0239"/>
    <w:rsid w:val="0901638F"/>
    <w:rsid w:val="090207A0"/>
    <w:rsid w:val="09044188"/>
    <w:rsid w:val="090C1081"/>
    <w:rsid w:val="090E7368"/>
    <w:rsid w:val="09140AC8"/>
    <w:rsid w:val="091430BF"/>
    <w:rsid w:val="091431B3"/>
    <w:rsid w:val="091F6408"/>
    <w:rsid w:val="092F5B35"/>
    <w:rsid w:val="093573A6"/>
    <w:rsid w:val="09395B48"/>
    <w:rsid w:val="093A2C6D"/>
    <w:rsid w:val="094611F9"/>
    <w:rsid w:val="094864A8"/>
    <w:rsid w:val="094A552A"/>
    <w:rsid w:val="094F1D00"/>
    <w:rsid w:val="095072DD"/>
    <w:rsid w:val="095C70CF"/>
    <w:rsid w:val="095E303F"/>
    <w:rsid w:val="09622C56"/>
    <w:rsid w:val="09645D79"/>
    <w:rsid w:val="09671746"/>
    <w:rsid w:val="09683AA7"/>
    <w:rsid w:val="096E29CC"/>
    <w:rsid w:val="0975766C"/>
    <w:rsid w:val="09765940"/>
    <w:rsid w:val="097B3313"/>
    <w:rsid w:val="097E3EEA"/>
    <w:rsid w:val="097F633B"/>
    <w:rsid w:val="09841453"/>
    <w:rsid w:val="099062F5"/>
    <w:rsid w:val="0993032F"/>
    <w:rsid w:val="09944435"/>
    <w:rsid w:val="099D6B5B"/>
    <w:rsid w:val="09A40296"/>
    <w:rsid w:val="09A85FD7"/>
    <w:rsid w:val="09AA3DB4"/>
    <w:rsid w:val="09AF4088"/>
    <w:rsid w:val="09AF74D2"/>
    <w:rsid w:val="09B1154C"/>
    <w:rsid w:val="09B84727"/>
    <w:rsid w:val="09BC0B9E"/>
    <w:rsid w:val="09C0535F"/>
    <w:rsid w:val="09C60C88"/>
    <w:rsid w:val="09CA37A8"/>
    <w:rsid w:val="09D221A0"/>
    <w:rsid w:val="09D418B1"/>
    <w:rsid w:val="09D56494"/>
    <w:rsid w:val="09DC775D"/>
    <w:rsid w:val="09EB1235"/>
    <w:rsid w:val="09EC2DD0"/>
    <w:rsid w:val="09F9126E"/>
    <w:rsid w:val="09F95101"/>
    <w:rsid w:val="09FE7E50"/>
    <w:rsid w:val="09FF5303"/>
    <w:rsid w:val="0A000321"/>
    <w:rsid w:val="0A0331CC"/>
    <w:rsid w:val="0A054F23"/>
    <w:rsid w:val="0A0E5B8A"/>
    <w:rsid w:val="0A152789"/>
    <w:rsid w:val="0A1610B4"/>
    <w:rsid w:val="0A1D181C"/>
    <w:rsid w:val="0A1E1431"/>
    <w:rsid w:val="0A265FC7"/>
    <w:rsid w:val="0A2F2720"/>
    <w:rsid w:val="0A3547C4"/>
    <w:rsid w:val="0A3914D2"/>
    <w:rsid w:val="0A400E7C"/>
    <w:rsid w:val="0A4611E6"/>
    <w:rsid w:val="0A4B0EE0"/>
    <w:rsid w:val="0A5012C1"/>
    <w:rsid w:val="0A554148"/>
    <w:rsid w:val="0A587DC1"/>
    <w:rsid w:val="0A5B32AA"/>
    <w:rsid w:val="0A5C5D42"/>
    <w:rsid w:val="0A622AFA"/>
    <w:rsid w:val="0A640310"/>
    <w:rsid w:val="0A665896"/>
    <w:rsid w:val="0A710FC2"/>
    <w:rsid w:val="0A7E7415"/>
    <w:rsid w:val="0A7F2E93"/>
    <w:rsid w:val="0A803FC9"/>
    <w:rsid w:val="0A8A0191"/>
    <w:rsid w:val="0A8A4A68"/>
    <w:rsid w:val="0A8C68D6"/>
    <w:rsid w:val="0A8E089A"/>
    <w:rsid w:val="0A901767"/>
    <w:rsid w:val="0AAA19EA"/>
    <w:rsid w:val="0AAD1C05"/>
    <w:rsid w:val="0AB47ABF"/>
    <w:rsid w:val="0AB529B3"/>
    <w:rsid w:val="0ABD3152"/>
    <w:rsid w:val="0ABE724B"/>
    <w:rsid w:val="0AC26A3A"/>
    <w:rsid w:val="0ADB5A78"/>
    <w:rsid w:val="0ADC4CA5"/>
    <w:rsid w:val="0ADD4EBD"/>
    <w:rsid w:val="0AE34CCD"/>
    <w:rsid w:val="0AE76EA7"/>
    <w:rsid w:val="0AE95C82"/>
    <w:rsid w:val="0AEA0A2D"/>
    <w:rsid w:val="0AEB507D"/>
    <w:rsid w:val="0AF95C02"/>
    <w:rsid w:val="0B0259AA"/>
    <w:rsid w:val="0B092FD7"/>
    <w:rsid w:val="0B0A7E20"/>
    <w:rsid w:val="0B1816D2"/>
    <w:rsid w:val="0B184FFA"/>
    <w:rsid w:val="0B186628"/>
    <w:rsid w:val="0B1A548D"/>
    <w:rsid w:val="0B1C4BF0"/>
    <w:rsid w:val="0B266B98"/>
    <w:rsid w:val="0B3E2D5C"/>
    <w:rsid w:val="0B3F6772"/>
    <w:rsid w:val="0B447B09"/>
    <w:rsid w:val="0B461D23"/>
    <w:rsid w:val="0B471A73"/>
    <w:rsid w:val="0B547202"/>
    <w:rsid w:val="0B571AF1"/>
    <w:rsid w:val="0B6461B6"/>
    <w:rsid w:val="0B66373F"/>
    <w:rsid w:val="0B68084A"/>
    <w:rsid w:val="0B6B4A4D"/>
    <w:rsid w:val="0B6D0C8C"/>
    <w:rsid w:val="0B7178C4"/>
    <w:rsid w:val="0B7711C3"/>
    <w:rsid w:val="0B79057F"/>
    <w:rsid w:val="0B903456"/>
    <w:rsid w:val="0B9741F0"/>
    <w:rsid w:val="0B9746FD"/>
    <w:rsid w:val="0B9C6ABE"/>
    <w:rsid w:val="0B9E7DB3"/>
    <w:rsid w:val="0B9F1610"/>
    <w:rsid w:val="0BA105E0"/>
    <w:rsid w:val="0BA861C2"/>
    <w:rsid w:val="0BAC05B0"/>
    <w:rsid w:val="0BB44DF1"/>
    <w:rsid w:val="0BB64093"/>
    <w:rsid w:val="0BB7131E"/>
    <w:rsid w:val="0BB77E78"/>
    <w:rsid w:val="0BB9250D"/>
    <w:rsid w:val="0BC5223B"/>
    <w:rsid w:val="0BCB091C"/>
    <w:rsid w:val="0BD2694C"/>
    <w:rsid w:val="0BD54B1C"/>
    <w:rsid w:val="0BD8190E"/>
    <w:rsid w:val="0BDA19E7"/>
    <w:rsid w:val="0BE43709"/>
    <w:rsid w:val="0BE51EEC"/>
    <w:rsid w:val="0BE71D79"/>
    <w:rsid w:val="0BEA56C5"/>
    <w:rsid w:val="0BEE416C"/>
    <w:rsid w:val="0BEF1507"/>
    <w:rsid w:val="0BF2770E"/>
    <w:rsid w:val="0BF53761"/>
    <w:rsid w:val="0BF57B89"/>
    <w:rsid w:val="0C030156"/>
    <w:rsid w:val="0C135072"/>
    <w:rsid w:val="0C1F24B4"/>
    <w:rsid w:val="0C2355C5"/>
    <w:rsid w:val="0C243D5F"/>
    <w:rsid w:val="0C2E130F"/>
    <w:rsid w:val="0C2E5B5F"/>
    <w:rsid w:val="0C363065"/>
    <w:rsid w:val="0C3D1A46"/>
    <w:rsid w:val="0C3D7904"/>
    <w:rsid w:val="0C403595"/>
    <w:rsid w:val="0C432502"/>
    <w:rsid w:val="0C47444B"/>
    <w:rsid w:val="0C492132"/>
    <w:rsid w:val="0C4F2216"/>
    <w:rsid w:val="0C551C40"/>
    <w:rsid w:val="0C5531C3"/>
    <w:rsid w:val="0C59221B"/>
    <w:rsid w:val="0C627D90"/>
    <w:rsid w:val="0C6B408A"/>
    <w:rsid w:val="0C6B443E"/>
    <w:rsid w:val="0C6C41B6"/>
    <w:rsid w:val="0C757CA8"/>
    <w:rsid w:val="0C7B7F32"/>
    <w:rsid w:val="0C842532"/>
    <w:rsid w:val="0C8677E0"/>
    <w:rsid w:val="0C8F4EDC"/>
    <w:rsid w:val="0CA55B43"/>
    <w:rsid w:val="0CB363D4"/>
    <w:rsid w:val="0CBE28AB"/>
    <w:rsid w:val="0CBE31E1"/>
    <w:rsid w:val="0CC45EC9"/>
    <w:rsid w:val="0CC62A08"/>
    <w:rsid w:val="0CC87327"/>
    <w:rsid w:val="0CCE19A4"/>
    <w:rsid w:val="0CD5633D"/>
    <w:rsid w:val="0CD66C2C"/>
    <w:rsid w:val="0CDA3329"/>
    <w:rsid w:val="0CE122A3"/>
    <w:rsid w:val="0CE30D84"/>
    <w:rsid w:val="0CE47CA3"/>
    <w:rsid w:val="0CE542CE"/>
    <w:rsid w:val="0CE647BC"/>
    <w:rsid w:val="0CED595D"/>
    <w:rsid w:val="0CF05027"/>
    <w:rsid w:val="0CF07451"/>
    <w:rsid w:val="0CF36D38"/>
    <w:rsid w:val="0CF5684E"/>
    <w:rsid w:val="0CFD572A"/>
    <w:rsid w:val="0D085B2A"/>
    <w:rsid w:val="0D0908BB"/>
    <w:rsid w:val="0D095DD9"/>
    <w:rsid w:val="0D0B0FEA"/>
    <w:rsid w:val="0D0E4604"/>
    <w:rsid w:val="0D10423D"/>
    <w:rsid w:val="0D1C3AB2"/>
    <w:rsid w:val="0D1D135E"/>
    <w:rsid w:val="0D1D3BF6"/>
    <w:rsid w:val="0D1D480F"/>
    <w:rsid w:val="0D1E2267"/>
    <w:rsid w:val="0D25248C"/>
    <w:rsid w:val="0D390A4D"/>
    <w:rsid w:val="0D3D5C2E"/>
    <w:rsid w:val="0D3F08E5"/>
    <w:rsid w:val="0D530B0A"/>
    <w:rsid w:val="0D6035C1"/>
    <w:rsid w:val="0D7416AE"/>
    <w:rsid w:val="0D7D33C4"/>
    <w:rsid w:val="0D7F1D63"/>
    <w:rsid w:val="0D80368C"/>
    <w:rsid w:val="0D854080"/>
    <w:rsid w:val="0D8A4781"/>
    <w:rsid w:val="0D8F485F"/>
    <w:rsid w:val="0D925EAD"/>
    <w:rsid w:val="0D933AFE"/>
    <w:rsid w:val="0D9E1DC2"/>
    <w:rsid w:val="0DA47151"/>
    <w:rsid w:val="0DA50033"/>
    <w:rsid w:val="0DA53A1C"/>
    <w:rsid w:val="0DAE3E5E"/>
    <w:rsid w:val="0DAF29FA"/>
    <w:rsid w:val="0DB04916"/>
    <w:rsid w:val="0DB15BF3"/>
    <w:rsid w:val="0DB327D4"/>
    <w:rsid w:val="0DB47F74"/>
    <w:rsid w:val="0DB538EF"/>
    <w:rsid w:val="0DC259E2"/>
    <w:rsid w:val="0DD5011A"/>
    <w:rsid w:val="0DD73334"/>
    <w:rsid w:val="0DDA7B27"/>
    <w:rsid w:val="0DE64935"/>
    <w:rsid w:val="0DEF54A0"/>
    <w:rsid w:val="0DF20C09"/>
    <w:rsid w:val="0DF30902"/>
    <w:rsid w:val="0DF4057B"/>
    <w:rsid w:val="0DFB00E2"/>
    <w:rsid w:val="0E0F3D18"/>
    <w:rsid w:val="0E11517E"/>
    <w:rsid w:val="0E1167C8"/>
    <w:rsid w:val="0E1C2EDA"/>
    <w:rsid w:val="0E1C66F8"/>
    <w:rsid w:val="0E3B53ED"/>
    <w:rsid w:val="0E405AE5"/>
    <w:rsid w:val="0E45249C"/>
    <w:rsid w:val="0E48742A"/>
    <w:rsid w:val="0E4B1C70"/>
    <w:rsid w:val="0E4E1CFB"/>
    <w:rsid w:val="0E5327D9"/>
    <w:rsid w:val="0E555299"/>
    <w:rsid w:val="0E587788"/>
    <w:rsid w:val="0E5A492F"/>
    <w:rsid w:val="0E6A4D34"/>
    <w:rsid w:val="0E6B01FE"/>
    <w:rsid w:val="0E6E3B57"/>
    <w:rsid w:val="0E7219E5"/>
    <w:rsid w:val="0E732A5C"/>
    <w:rsid w:val="0E746716"/>
    <w:rsid w:val="0E7B4CA6"/>
    <w:rsid w:val="0E800BAC"/>
    <w:rsid w:val="0E8173AF"/>
    <w:rsid w:val="0E8412AC"/>
    <w:rsid w:val="0E842526"/>
    <w:rsid w:val="0E853B53"/>
    <w:rsid w:val="0E861393"/>
    <w:rsid w:val="0E86377D"/>
    <w:rsid w:val="0E865DEA"/>
    <w:rsid w:val="0E87502F"/>
    <w:rsid w:val="0E971CBC"/>
    <w:rsid w:val="0EA14043"/>
    <w:rsid w:val="0EA7689C"/>
    <w:rsid w:val="0EAA009C"/>
    <w:rsid w:val="0EAC2C4A"/>
    <w:rsid w:val="0EAD2DB9"/>
    <w:rsid w:val="0EBF18B5"/>
    <w:rsid w:val="0EBF7E90"/>
    <w:rsid w:val="0EC218DA"/>
    <w:rsid w:val="0EC53AF8"/>
    <w:rsid w:val="0EC658D9"/>
    <w:rsid w:val="0ECA0FF0"/>
    <w:rsid w:val="0ECB529F"/>
    <w:rsid w:val="0ECB7345"/>
    <w:rsid w:val="0ECE0696"/>
    <w:rsid w:val="0ECF14C7"/>
    <w:rsid w:val="0ED0480E"/>
    <w:rsid w:val="0EDA7E06"/>
    <w:rsid w:val="0EEC69B4"/>
    <w:rsid w:val="0EED4C6E"/>
    <w:rsid w:val="0EEE4F7E"/>
    <w:rsid w:val="0EEE6E7A"/>
    <w:rsid w:val="0EF15E18"/>
    <w:rsid w:val="0EF55569"/>
    <w:rsid w:val="0EF57AB4"/>
    <w:rsid w:val="0EF63791"/>
    <w:rsid w:val="0EF67903"/>
    <w:rsid w:val="0EFA0DE4"/>
    <w:rsid w:val="0EFF4D36"/>
    <w:rsid w:val="0F0313AD"/>
    <w:rsid w:val="0F117B39"/>
    <w:rsid w:val="0F1F15C4"/>
    <w:rsid w:val="0F264609"/>
    <w:rsid w:val="0F2B15E0"/>
    <w:rsid w:val="0F300D2A"/>
    <w:rsid w:val="0F32136F"/>
    <w:rsid w:val="0F334352"/>
    <w:rsid w:val="0F350401"/>
    <w:rsid w:val="0F371833"/>
    <w:rsid w:val="0F3E2747"/>
    <w:rsid w:val="0F4F5E50"/>
    <w:rsid w:val="0F4F6759"/>
    <w:rsid w:val="0F532347"/>
    <w:rsid w:val="0F5429B7"/>
    <w:rsid w:val="0F542E2D"/>
    <w:rsid w:val="0F5B528D"/>
    <w:rsid w:val="0F695D38"/>
    <w:rsid w:val="0F6B2F6F"/>
    <w:rsid w:val="0F715AB8"/>
    <w:rsid w:val="0F780A20"/>
    <w:rsid w:val="0F7A1465"/>
    <w:rsid w:val="0F7C5EFE"/>
    <w:rsid w:val="0F7D0441"/>
    <w:rsid w:val="0F7D387D"/>
    <w:rsid w:val="0F81617A"/>
    <w:rsid w:val="0F8665AC"/>
    <w:rsid w:val="0F8B11E3"/>
    <w:rsid w:val="0F906CD0"/>
    <w:rsid w:val="0F927453"/>
    <w:rsid w:val="0F9F1E3A"/>
    <w:rsid w:val="0FB42C56"/>
    <w:rsid w:val="0FB51671"/>
    <w:rsid w:val="0FB55CF1"/>
    <w:rsid w:val="0FB7362C"/>
    <w:rsid w:val="0FCE46A5"/>
    <w:rsid w:val="0FD12B89"/>
    <w:rsid w:val="0FD23D23"/>
    <w:rsid w:val="0FE1263E"/>
    <w:rsid w:val="0FE32C7D"/>
    <w:rsid w:val="0FE77EC0"/>
    <w:rsid w:val="0FE94CC8"/>
    <w:rsid w:val="0FEA187D"/>
    <w:rsid w:val="0FEB6A5B"/>
    <w:rsid w:val="0FEF1D0C"/>
    <w:rsid w:val="0FF22CAE"/>
    <w:rsid w:val="0FF67EDE"/>
    <w:rsid w:val="0FF97CED"/>
    <w:rsid w:val="100D577F"/>
    <w:rsid w:val="100E20AE"/>
    <w:rsid w:val="100E6F31"/>
    <w:rsid w:val="10124FEC"/>
    <w:rsid w:val="10153630"/>
    <w:rsid w:val="101627D5"/>
    <w:rsid w:val="101C2585"/>
    <w:rsid w:val="102B322B"/>
    <w:rsid w:val="102E2A8B"/>
    <w:rsid w:val="1034234B"/>
    <w:rsid w:val="10346C2C"/>
    <w:rsid w:val="103501A3"/>
    <w:rsid w:val="103B50B0"/>
    <w:rsid w:val="103C59BA"/>
    <w:rsid w:val="103E1B28"/>
    <w:rsid w:val="10410D6E"/>
    <w:rsid w:val="104253DA"/>
    <w:rsid w:val="10440ED4"/>
    <w:rsid w:val="10441469"/>
    <w:rsid w:val="10484554"/>
    <w:rsid w:val="10515564"/>
    <w:rsid w:val="10515643"/>
    <w:rsid w:val="1058465A"/>
    <w:rsid w:val="10603F73"/>
    <w:rsid w:val="106D032D"/>
    <w:rsid w:val="10960FD6"/>
    <w:rsid w:val="10990607"/>
    <w:rsid w:val="109C34A1"/>
    <w:rsid w:val="109C5ABF"/>
    <w:rsid w:val="109F19E7"/>
    <w:rsid w:val="10A14744"/>
    <w:rsid w:val="10A2163B"/>
    <w:rsid w:val="10A73E4E"/>
    <w:rsid w:val="10A961BE"/>
    <w:rsid w:val="10A9759F"/>
    <w:rsid w:val="10AD1D41"/>
    <w:rsid w:val="10B46123"/>
    <w:rsid w:val="10B81DC1"/>
    <w:rsid w:val="10B84D70"/>
    <w:rsid w:val="10BB05D0"/>
    <w:rsid w:val="10BC11E9"/>
    <w:rsid w:val="10CC2D5B"/>
    <w:rsid w:val="10D84CEE"/>
    <w:rsid w:val="10DE2DF3"/>
    <w:rsid w:val="10E66428"/>
    <w:rsid w:val="10F27A64"/>
    <w:rsid w:val="11045B5E"/>
    <w:rsid w:val="11067442"/>
    <w:rsid w:val="110B545D"/>
    <w:rsid w:val="111061D3"/>
    <w:rsid w:val="111D2F89"/>
    <w:rsid w:val="11222A64"/>
    <w:rsid w:val="11257344"/>
    <w:rsid w:val="1129738B"/>
    <w:rsid w:val="1135130E"/>
    <w:rsid w:val="11357873"/>
    <w:rsid w:val="11494A5B"/>
    <w:rsid w:val="114B7441"/>
    <w:rsid w:val="11517E53"/>
    <w:rsid w:val="11523639"/>
    <w:rsid w:val="115447BC"/>
    <w:rsid w:val="11576DB2"/>
    <w:rsid w:val="115D3B90"/>
    <w:rsid w:val="116155A1"/>
    <w:rsid w:val="11620BE8"/>
    <w:rsid w:val="117514D2"/>
    <w:rsid w:val="117F3845"/>
    <w:rsid w:val="11811E75"/>
    <w:rsid w:val="1190722F"/>
    <w:rsid w:val="11915D45"/>
    <w:rsid w:val="119612E6"/>
    <w:rsid w:val="11A14657"/>
    <w:rsid w:val="11A773C6"/>
    <w:rsid w:val="11AB2E6B"/>
    <w:rsid w:val="11AB37C4"/>
    <w:rsid w:val="11B045E3"/>
    <w:rsid w:val="11B4323A"/>
    <w:rsid w:val="11BF4C34"/>
    <w:rsid w:val="11C15558"/>
    <w:rsid w:val="11C65473"/>
    <w:rsid w:val="11CA179F"/>
    <w:rsid w:val="11CA6688"/>
    <w:rsid w:val="11CC5333"/>
    <w:rsid w:val="11D85981"/>
    <w:rsid w:val="11E72B0C"/>
    <w:rsid w:val="11E90CAD"/>
    <w:rsid w:val="11EA2B05"/>
    <w:rsid w:val="11EC57F6"/>
    <w:rsid w:val="11F008C2"/>
    <w:rsid w:val="11F63B00"/>
    <w:rsid w:val="11F70E19"/>
    <w:rsid w:val="12000B9F"/>
    <w:rsid w:val="120849C0"/>
    <w:rsid w:val="12121274"/>
    <w:rsid w:val="12123B8D"/>
    <w:rsid w:val="12165CA1"/>
    <w:rsid w:val="12216C80"/>
    <w:rsid w:val="12297EFA"/>
    <w:rsid w:val="122C1E2F"/>
    <w:rsid w:val="122C5AE4"/>
    <w:rsid w:val="12371158"/>
    <w:rsid w:val="12371264"/>
    <w:rsid w:val="12376ACB"/>
    <w:rsid w:val="123B57D9"/>
    <w:rsid w:val="12422A37"/>
    <w:rsid w:val="12450BD8"/>
    <w:rsid w:val="12581F43"/>
    <w:rsid w:val="126014FB"/>
    <w:rsid w:val="12617CA9"/>
    <w:rsid w:val="126F4658"/>
    <w:rsid w:val="1279222D"/>
    <w:rsid w:val="12800796"/>
    <w:rsid w:val="12836DE6"/>
    <w:rsid w:val="128E6CCB"/>
    <w:rsid w:val="12900448"/>
    <w:rsid w:val="12913E05"/>
    <w:rsid w:val="129C1184"/>
    <w:rsid w:val="12A97B59"/>
    <w:rsid w:val="12AF2E4D"/>
    <w:rsid w:val="12B92A32"/>
    <w:rsid w:val="12C069DB"/>
    <w:rsid w:val="12C30ED4"/>
    <w:rsid w:val="12D634E7"/>
    <w:rsid w:val="12D967B8"/>
    <w:rsid w:val="12DC5A32"/>
    <w:rsid w:val="12DD0D4E"/>
    <w:rsid w:val="12DE2651"/>
    <w:rsid w:val="12E07989"/>
    <w:rsid w:val="12E132A0"/>
    <w:rsid w:val="12E527B7"/>
    <w:rsid w:val="12E56F66"/>
    <w:rsid w:val="12E822C4"/>
    <w:rsid w:val="12EF1C4C"/>
    <w:rsid w:val="12F676EB"/>
    <w:rsid w:val="12F8454F"/>
    <w:rsid w:val="12FE414B"/>
    <w:rsid w:val="13035A14"/>
    <w:rsid w:val="131F1843"/>
    <w:rsid w:val="132A176D"/>
    <w:rsid w:val="132B77EC"/>
    <w:rsid w:val="132D3A81"/>
    <w:rsid w:val="132E47FF"/>
    <w:rsid w:val="13340651"/>
    <w:rsid w:val="133D62CD"/>
    <w:rsid w:val="13446142"/>
    <w:rsid w:val="134B5523"/>
    <w:rsid w:val="134C2296"/>
    <w:rsid w:val="13521792"/>
    <w:rsid w:val="13585505"/>
    <w:rsid w:val="135D6390"/>
    <w:rsid w:val="136243EC"/>
    <w:rsid w:val="13702FFD"/>
    <w:rsid w:val="13731B46"/>
    <w:rsid w:val="137460F4"/>
    <w:rsid w:val="13795C34"/>
    <w:rsid w:val="13886A35"/>
    <w:rsid w:val="1389210D"/>
    <w:rsid w:val="138947BD"/>
    <w:rsid w:val="138C350F"/>
    <w:rsid w:val="138C5C72"/>
    <w:rsid w:val="138D347A"/>
    <w:rsid w:val="138E4DDA"/>
    <w:rsid w:val="139C642A"/>
    <w:rsid w:val="139D5890"/>
    <w:rsid w:val="13A25069"/>
    <w:rsid w:val="13B319B4"/>
    <w:rsid w:val="13B603B6"/>
    <w:rsid w:val="13B87E30"/>
    <w:rsid w:val="13BA64CC"/>
    <w:rsid w:val="13C1486A"/>
    <w:rsid w:val="13C72183"/>
    <w:rsid w:val="13D00B89"/>
    <w:rsid w:val="13D27866"/>
    <w:rsid w:val="13DC7C45"/>
    <w:rsid w:val="13E413D7"/>
    <w:rsid w:val="13E7456E"/>
    <w:rsid w:val="13ED75A4"/>
    <w:rsid w:val="13F5552D"/>
    <w:rsid w:val="13F91885"/>
    <w:rsid w:val="13FF2364"/>
    <w:rsid w:val="140016DF"/>
    <w:rsid w:val="14007E80"/>
    <w:rsid w:val="14151A59"/>
    <w:rsid w:val="14207E84"/>
    <w:rsid w:val="142436C9"/>
    <w:rsid w:val="142C3B4F"/>
    <w:rsid w:val="142C6920"/>
    <w:rsid w:val="1430396D"/>
    <w:rsid w:val="14314D56"/>
    <w:rsid w:val="14366A0F"/>
    <w:rsid w:val="14400ACE"/>
    <w:rsid w:val="14415948"/>
    <w:rsid w:val="14660293"/>
    <w:rsid w:val="146F721A"/>
    <w:rsid w:val="14710E73"/>
    <w:rsid w:val="147B2FD5"/>
    <w:rsid w:val="147D0763"/>
    <w:rsid w:val="14811C2C"/>
    <w:rsid w:val="148444A5"/>
    <w:rsid w:val="148F60AF"/>
    <w:rsid w:val="14920775"/>
    <w:rsid w:val="14927D54"/>
    <w:rsid w:val="14984619"/>
    <w:rsid w:val="14A4155C"/>
    <w:rsid w:val="14A42848"/>
    <w:rsid w:val="14A5344B"/>
    <w:rsid w:val="14B27BD6"/>
    <w:rsid w:val="14B726F2"/>
    <w:rsid w:val="14C31F5B"/>
    <w:rsid w:val="14CB1DB8"/>
    <w:rsid w:val="14CB4F6A"/>
    <w:rsid w:val="14CB7994"/>
    <w:rsid w:val="14D04155"/>
    <w:rsid w:val="14DA1830"/>
    <w:rsid w:val="14DA2438"/>
    <w:rsid w:val="14DB5560"/>
    <w:rsid w:val="14E32E32"/>
    <w:rsid w:val="14EA0B3F"/>
    <w:rsid w:val="14EC1783"/>
    <w:rsid w:val="14FD78B1"/>
    <w:rsid w:val="15070F1B"/>
    <w:rsid w:val="150C626F"/>
    <w:rsid w:val="150D0ABA"/>
    <w:rsid w:val="1518098F"/>
    <w:rsid w:val="151D1E52"/>
    <w:rsid w:val="15232A65"/>
    <w:rsid w:val="15234426"/>
    <w:rsid w:val="152A3C95"/>
    <w:rsid w:val="152A69F7"/>
    <w:rsid w:val="15305C9C"/>
    <w:rsid w:val="15320332"/>
    <w:rsid w:val="153C1E2F"/>
    <w:rsid w:val="15432310"/>
    <w:rsid w:val="15513805"/>
    <w:rsid w:val="15580A57"/>
    <w:rsid w:val="155817AC"/>
    <w:rsid w:val="155B5CF1"/>
    <w:rsid w:val="155E1612"/>
    <w:rsid w:val="15662E9A"/>
    <w:rsid w:val="15680317"/>
    <w:rsid w:val="156C27D6"/>
    <w:rsid w:val="15743569"/>
    <w:rsid w:val="157B768E"/>
    <w:rsid w:val="15975939"/>
    <w:rsid w:val="159777AA"/>
    <w:rsid w:val="159E2161"/>
    <w:rsid w:val="15A0426E"/>
    <w:rsid w:val="15A14C20"/>
    <w:rsid w:val="15AD0046"/>
    <w:rsid w:val="15AF3012"/>
    <w:rsid w:val="15B0003C"/>
    <w:rsid w:val="15B03073"/>
    <w:rsid w:val="15B43126"/>
    <w:rsid w:val="15BD734B"/>
    <w:rsid w:val="15C11FCD"/>
    <w:rsid w:val="15D00CE6"/>
    <w:rsid w:val="15D65E51"/>
    <w:rsid w:val="15D73C50"/>
    <w:rsid w:val="15DC4646"/>
    <w:rsid w:val="15EA46A9"/>
    <w:rsid w:val="15EB57E7"/>
    <w:rsid w:val="16005629"/>
    <w:rsid w:val="160C43B6"/>
    <w:rsid w:val="160F4B6D"/>
    <w:rsid w:val="161064A6"/>
    <w:rsid w:val="16112F3A"/>
    <w:rsid w:val="162444AD"/>
    <w:rsid w:val="1628206E"/>
    <w:rsid w:val="162A6259"/>
    <w:rsid w:val="16315AFF"/>
    <w:rsid w:val="16331A02"/>
    <w:rsid w:val="16371A98"/>
    <w:rsid w:val="163737AF"/>
    <w:rsid w:val="163C1204"/>
    <w:rsid w:val="163E20D6"/>
    <w:rsid w:val="1640730E"/>
    <w:rsid w:val="164077BC"/>
    <w:rsid w:val="16410D90"/>
    <w:rsid w:val="16436CEE"/>
    <w:rsid w:val="16490765"/>
    <w:rsid w:val="16521506"/>
    <w:rsid w:val="165626AE"/>
    <w:rsid w:val="16566E50"/>
    <w:rsid w:val="16597351"/>
    <w:rsid w:val="165A1E30"/>
    <w:rsid w:val="166A4EF1"/>
    <w:rsid w:val="167B2789"/>
    <w:rsid w:val="168072F7"/>
    <w:rsid w:val="16812FF4"/>
    <w:rsid w:val="168E5589"/>
    <w:rsid w:val="168F5A78"/>
    <w:rsid w:val="169B21BF"/>
    <w:rsid w:val="169D4333"/>
    <w:rsid w:val="16A47732"/>
    <w:rsid w:val="16A62473"/>
    <w:rsid w:val="16A672BF"/>
    <w:rsid w:val="16A86440"/>
    <w:rsid w:val="16AD2D2E"/>
    <w:rsid w:val="16AD3F66"/>
    <w:rsid w:val="16B251F7"/>
    <w:rsid w:val="16B603C3"/>
    <w:rsid w:val="16BF4BF9"/>
    <w:rsid w:val="16C12F13"/>
    <w:rsid w:val="16D33E82"/>
    <w:rsid w:val="16D56262"/>
    <w:rsid w:val="16D818A0"/>
    <w:rsid w:val="16DD406D"/>
    <w:rsid w:val="16DF036C"/>
    <w:rsid w:val="16DF746C"/>
    <w:rsid w:val="16E655EA"/>
    <w:rsid w:val="16EC09A2"/>
    <w:rsid w:val="16F10614"/>
    <w:rsid w:val="16F13B9B"/>
    <w:rsid w:val="16FA4693"/>
    <w:rsid w:val="16FC0954"/>
    <w:rsid w:val="16FD4C52"/>
    <w:rsid w:val="17020975"/>
    <w:rsid w:val="17065AD7"/>
    <w:rsid w:val="170E0586"/>
    <w:rsid w:val="170E0EAB"/>
    <w:rsid w:val="171859B6"/>
    <w:rsid w:val="171C6409"/>
    <w:rsid w:val="17262652"/>
    <w:rsid w:val="172B6006"/>
    <w:rsid w:val="172D31F3"/>
    <w:rsid w:val="172D47FF"/>
    <w:rsid w:val="17333589"/>
    <w:rsid w:val="173903EB"/>
    <w:rsid w:val="173F2216"/>
    <w:rsid w:val="17404013"/>
    <w:rsid w:val="1740587C"/>
    <w:rsid w:val="17407470"/>
    <w:rsid w:val="17454CC5"/>
    <w:rsid w:val="17466892"/>
    <w:rsid w:val="17496E8C"/>
    <w:rsid w:val="17545DCD"/>
    <w:rsid w:val="17615E95"/>
    <w:rsid w:val="1765797E"/>
    <w:rsid w:val="17676D0A"/>
    <w:rsid w:val="176B368F"/>
    <w:rsid w:val="1772222C"/>
    <w:rsid w:val="17773456"/>
    <w:rsid w:val="177C0FC3"/>
    <w:rsid w:val="17884A40"/>
    <w:rsid w:val="178A5467"/>
    <w:rsid w:val="17935529"/>
    <w:rsid w:val="179809ED"/>
    <w:rsid w:val="17A13AA5"/>
    <w:rsid w:val="17AB0872"/>
    <w:rsid w:val="17AB7818"/>
    <w:rsid w:val="17AC4465"/>
    <w:rsid w:val="17BE1C3C"/>
    <w:rsid w:val="17C9536D"/>
    <w:rsid w:val="17CB6CB5"/>
    <w:rsid w:val="17CD1933"/>
    <w:rsid w:val="17CD765B"/>
    <w:rsid w:val="17CE6CD1"/>
    <w:rsid w:val="17D93CAE"/>
    <w:rsid w:val="17D95AB4"/>
    <w:rsid w:val="17E233FA"/>
    <w:rsid w:val="17E95D76"/>
    <w:rsid w:val="17F42297"/>
    <w:rsid w:val="17FD07C2"/>
    <w:rsid w:val="1804661C"/>
    <w:rsid w:val="18091682"/>
    <w:rsid w:val="180C120C"/>
    <w:rsid w:val="180C592B"/>
    <w:rsid w:val="18170948"/>
    <w:rsid w:val="181C4D0D"/>
    <w:rsid w:val="181D78F7"/>
    <w:rsid w:val="181E47B0"/>
    <w:rsid w:val="18245746"/>
    <w:rsid w:val="182923C0"/>
    <w:rsid w:val="182E4B37"/>
    <w:rsid w:val="18332323"/>
    <w:rsid w:val="18407122"/>
    <w:rsid w:val="184278B2"/>
    <w:rsid w:val="184657DE"/>
    <w:rsid w:val="1846702C"/>
    <w:rsid w:val="184D0CC0"/>
    <w:rsid w:val="18563271"/>
    <w:rsid w:val="185F7349"/>
    <w:rsid w:val="18600ADE"/>
    <w:rsid w:val="186A5C54"/>
    <w:rsid w:val="186D28BB"/>
    <w:rsid w:val="18725A4B"/>
    <w:rsid w:val="18756FC4"/>
    <w:rsid w:val="18757C77"/>
    <w:rsid w:val="18764B14"/>
    <w:rsid w:val="187C734A"/>
    <w:rsid w:val="187E7A8E"/>
    <w:rsid w:val="188F066E"/>
    <w:rsid w:val="18905895"/>
    <w:rsid w:val="1895062A"/>
    <w:rsid w:val="18965DE7"/>
    <w:rsid w:val="189F49A9"/>
    <w:rsid w:val="18AF0EBA"/>
    <w:rsid w:val="18B1196C"/>
    <w:rsid w:val="18B35C8A"/>
    <w:rsid w:val="18B361E0"/>
    <w:rsid w:val="18B36334"/>
    <w:rsid w:val="18B377BD"/>
    <w:rsid w:val="18B66E2C"/>
    <w:rsid w:val="18B84E42"/>
    <w:rsid w:val="18BE2E25"/>
    <w:rsid w:val="18C000B3"/>
    <w:rsid w:val="18CC4ECF"/>
    <w:rsid w:val="18CE2EC2"/>
    <w:rsid w:val="18D1189A"/>
    <w:rsid w:val="18D77F0A"/>
    <w:rsid w:val="18D92BAD"/>
    <w:rsid w:val="18DD72BE"/>
    <w:rsid w:val="18EB27A7"/>
    <w:rsid w:val="18F127A8"/>
    <w:rsid w:val="18F341A2"/>
    <w:rsid w:val="18F73DB0"/>
    <w:rsid w:val="18F8599F"/>
    <w:rsid w:val="18FB6FD7"/>
    <w:rsid w:val="18FD1FEF"/>
    <w:rsid w:val="19072E1E"/>
    <w:rsid w:val="190C4504"/>
    <w:rsid w:val="190E68EE"/>
    <w:rsid w:val="191A1698"/>
    <w:rsid w:val="191D425B"/>
    <w:rsid w:val="191D6243"/>
    <w:rsid w:val="19235238"/>
    <w:rsid w:val="193372EB"/>
    <w:rsid w:val="193500D6"/>
    <w:rsid w:val="1936167D"/>
    <w:rsid w:val="193A51A2"/>
    <w:rsid w:val="19452066"/>
    <w:rsid w:val="1946038F"/>
    <w:rsid w:val="194606A8"/>
    <w:rsid w:val="194A2773"/>
    <w:rsid w:val="19687E0B"/>
    <w:rsid w:val="1972128D"/>
    <w:rsid w:val="19721F48"/>
    <w:rsid w:val="1973283D"/>
    <w:rsid w:val="197E720B"/>
    <w:rsid w:val="198A4141"/>
    <w:rsid w:val="198D6BD8"/>
    <w:rsid w:val="19900D32"/>
    <w:rsid w:val="19953EC0"/>
    <w:rsid w:val="19A37D4E"/>
    <w:rsid w:val="19BF1802"/>
    <w:rsid w:val="19C23A01"/>
    <w:rsid w:val="19CA1787"/>
    <w:rsid w:val="19D91D1C"/>
    <w:rsid w:val="19DB4188"/>
    <w:rsid w:val="19E925E0"/>
    <w:rsid w:val="19EA2D8E"/>
    <w:rsid w:val="19EF74E0"/>
    <w:rsid w:val="19F3333B"/>
    <w:rsid w:val="19F51CF5"/>
    <w:rsid w:val="19F57810"/>
    <w:rsid w:val="19FB041F"/>
    <w:rsid w:val="19FE2489"/>
    <w:rsid w:val="1A032B29"/>
    <w:rsid w:val="1A0470A1"/>
    <w:rsid w:val="1A0934E6"/>
    <w:rsid w:val="1A096C5A"/>
    <w:rsid w:val="1A0E19A7"/>
    <w:rsid w:val="1A0F13A8"/>
    <w:rsid w:val="1A10382F"/>
    <w:rsid w:val="1A122818"/>
    <w:rsid w:val="1A182FFA"/>
    <w:rsid w:val="1A1A10C2"/>
    <w:rsid w:val="1A1A40BC"/>
    <w:rsid w:val="1A1E0DE6"/>
    <w:rsid w:val="1A1E46F9"/>
    <w:rsid w:val="1A20081B"/>
    <w:rsid w:val="1A2A20BE"/>
    <w:rsid w:val="1A3534E6"/>
    <w:rsid w:val="1A3B18BC"/>
    <w:rsid w:val="1A3F1EFA"/>
    <w:rsid w:val="1A433FCA"/>
    <w:rsid w:val="1A466B8E"/>
    <w:rsid w:val="1A4933F0"/>
    <w:rsid w:val="1A4A44F2"/>
    <w:rsid w:val="1A550364"/>
    <w:rsid w:val="1A565AB0"/>
    <w:rsid w:val="1A59033A"/>
    <w:rsid w:val="1A64633D"/>
    <w:rsid w:val="1A6A46A8"/>
    <w:rsid w:val="1A6A571D"/>
    <w:rsid w:val="1A702021"/>
    <w:rsid w:val="1A70647E"/>
    <w:rsid w:val="1A7215F5"/>
    <w:rsid w:val="1A7901F6"/>
    <w:rsid w:val="1A844A61"/>
    <w:rsid w:val="1A8A1B69"/>
    <w:rsid w:val="1A9320BC"/>
    <w:rsid w:val="1A9C6DC7"/>
    <w:rsid w:val="1AA177DA"/>
    <w:rsid w:val="1AA6599F"/>
    <w:rsid w:val="1AAB7834"/>
    <w:rsid w:val="1AAF3F2A"/>
    <w:rsid w:val="1AB31E0A"/>
    <w:rsid w:val="1ABC6ECA"/>
    <w:rsid w:val="1ACA1511"/>
    <w:rsid w:val="1ACB3256"/>
    <w:rsid w:val="1AE10F40"/>
    <w:rsid w:val="1AE10F6C"/>
    <w:rsid w:val="1AEA36B6"/>
    <w:rsid w:val="1AF63B08"/>
    <w:rsid w:val="1AFC469F"/>
    <w:rsid w:val="1B006096"/>
    <w:rsid w:val="1B033250"/>
    <w:rsid w:val="1B054842"/>
    <w:rsid w:val="1B0A5551"/>
    <w:rsid w:val="1B265ED5"/>
    <w:rsid w:val="1B2E2362"/>
    <w:rsid w:val="1B32032B"/>
    <w:rsid w:val="1B3243DF"/>
    <w:rsid w:val="1B41590F"/>
    <w:rsid w:val="1B451950"/>
    <w:rsid w:val="1B4E2DA0"/>
    <w:rsid w:val="1B533C03"/>
    <w:rsid w:val="1B5C000C"/>
    <w:rsid w:val="1B5E1E74"/>
    <w:rsid w:val="1B657615"/>
    <w:rsid w:val="1B6E5AF7"/>
    <w:rsid w:val="1B7050EA"/>
    <w:rsid w:val="1B7470B5"/>
    <w:rsid w:val="1B856E3F"/>
    <w:rsid w:val="1B8B25B1"/>
    <w:rsid w:val="1B8E078D"/>
    <w:rsid w:val="1B900250"/>
    <w:rsid w:val="1B9137A8"/>
    <w:rsid w:val="1BA05AE6"/>
    <w:rsid w:val="1BB05340"/>
    <w:rsid w:val="1BB417DC"/>
    <w:rsid w:val="1BB82ACB"/>
    <w:rsid w:val="1BB91630"/>
    <w:rsid w:val="1BBD05C0"/>
    <w:rsid w:val="1BBD35F3"/>
    <w:rsid w:val="1BCB4316"/>
    <w:rsid w:val="1BD04E36"/>
    <w:rsid w:val="1BD360D8"/>
    <w:rsid w:val="1BD37CF6"/>
    <w:rsid w:val="1BDB740B"/>
    <w:rsid w:val="1BDE07B0"/>
    <w:rsid w:val="1BE32C75"/>
    <w:rsid w:val="1BE53815"/>
    <w:rsid w:val="1BEE36AA"/>
    <w:rsid w:val="1BF00E19"/>
    <w:rsid w:val="1BF40360"/>
    <w:rsid w:val="1BFE092C"/>
    <w:rsid w:val="1C127E07"/>
    <w:rsid w:val="1C187B0C"/>
    <w:rsid w:val="1C190D45"/>
    <w:rsid w:val="1C246B2E"/>
    <w:rsid w:val="1C265BB1"/>
    <w:rsid w:val="1C403CCA"/>
    <w:rsid w:val="1C41280E"/>
    <w:rsid w:val="1C4B411D"/>
    <w:rsid w:val="1C546E5E"/>
    <w:rsid w:val="1C551E46"/>
    <w:rsid w:val="1C59236E"/>
    <w:rsid w:val="1C605BB2"/>
    <w:rsid w:val="1C6433B1"/>
    <w:rsid w:val="1C68031B"/>
    <w:rsid w:val="1C6C0F65"/>
    <w:rsid w:val="1C6D2908"/>
    <w:rsid w:val="1C7019EF"/>
    <w:rsid w:val="1C7218A0"/>
    <w:rsid w:val="1C725F3F"/>
    <w:rsid w:val="1C796E2E"/>
    <w:rsid w:val="1C7B262E"/>
    <w:rsid w:val="1C7B4D7C"/>
    <w:rsid w:val="1C7B6239"/>
    <w:rsid w:val="1C7E2037"/>
    <w:rsid w:val="1C7E4CAF"/>
    <w:rsid w:val="1C7F51CC"/>
    <w:rsid w:val="1C887828"/>
    <w:rsid w:val="1C894271"/>
    <w:rsid w:val="1C967F13"/>
    <w:rsid w:val="1C9739A6"/>
    <w:rsid w:val="1C98690D"/>
    <w:rsid w:val="1C9E468B"/>
    <w:rsid w:val="1CA0376C"/>
    <w:rsid w:val="1CB762E7"/>
    <w:rsid w:val="1CD310D6"/>
    <w:rsid w:val="1CD610A8"/>
    <w:rsid w:val="1CD81AEA"/>
    <w:rsid w:val="1CE21DA7"/>
    <w:rsid w:val="1CE321A1"/>
    <w:rsid w:val="1CF3199A"/>
    <w:rsid w:val="1CF93448"/>
    <w:rsid w:val="1D0A2F9A"/>
    <w:rsid w:val="1D0B69E8"/>
    <w:rsid w:val="1D1049F9"/>
    <w:rsid w:val="1D1310CC"/>
    <w:rsid w:val="1D1726D8"/>
    <w:rsid w:val="1D191EDE"/>
    <w:rsid w:val="1D1C1FE3"/>
    <w:rsid w:val="1D226B79"/>
    <w:rsid w:val="1D275100"/>
    <w:rsid w:val="1D2E7A77"/>
    <w:rsid w:val="1D377709"/>
    <w:rsid w:val="1D4520BA"/>
    <w:rsid w:val="1D4B2AFD"/>
    <w:rsid w:val="1D5A6F9F"/>
    <w:rsid w:val="1D5C2CAD"/>
    <w:rsid w:val="1D5F3596"/>
    <w:rsid w:val="1D6F6C5F"/>
    <w:rsid w:val="1D7035B3"/>
    <w:rsid w:val="1D773D8E"/>
    <w:rsid w:val="1D7740A5"/>
    <w:rsid w:val="1D7D7CB3"/>
    <w:rsid w:val="1D7E1C9D"/>
    <w:rsid w:val="1D821B08"/>
    <w:rsid w:val="1D834F29"/>
    <w:rsid w:val="1D8D063E"/>
    <w:rsid w:val="1D90224F"/>
    <w:rsid w:val="1D9A39B2"/>
    <w:rsid w:val="1D9E05C1"/>
    <w:rsid w:val="1DB07187"/>
    <w:rsid w:val="1DB638B9"/>
    <w:rsid w:val="1DBE08DC"/>
    <w:rsid w:val="1DBE6388"/>
    <w:rsid w:val="1DBF1B25"/>
    <w:rsid w:val="1DC11A2F"/>
    <w:rsid w:val="1DC65075"/>
    <w:rsid w:val="1DCC136C"/>
    <w:rsid w:val="1DCF6E72"/>
    <w:rsid w:val="1DD15D41"/>
    <w:rsid w:val="1DDA1C67"/>
    <w:rsid w:val="1DE433A2"/>
    <w:rsid w:val="1DE52C18"/>
    <w:rsid w:val="1DE91D0B"/>
    <w:rsid w:val="1DF80EE6"/>
    <w:rsid w:val="1E0703CD"/>
    <w:rsid w:val="1E0C40AC"/>
    <w:rsid w:val="1E1B5429"/>
    <w:rsid w:val="1E1E2498"/>
    <w:rsid w:val="1E2B2F2E"/>
    <w:rsid w:val="1E2E1B81"/>
    <w:rsid w:val="1E3B0AD8"/>
    <w:rsid w:val="1E3B5585"/>
    <w:rsid w:val="1E3E1CDA"/>
    <w:rsid w:val="1E403FAA"/>
    <w:rsid w:val="1E42154E"/>
    <w:rsid w:val="1E4D66E0"/>
    <w:rsid w:val="1E4F341D"/>
    <w:rsid w:val="1E535013"/>
    <w:rsid w:val="1E58004B"/>
    <w:rsid w:val="1E6311A1"/>
    <w:rsid w:val="1E6703BE"/>
    <w:rsid w:val="1E675B97"/>
    <w:rsid w:val="1E756AD7"/>
    <w:rsid w:val="1E7C45A6"/>
    <w:rsid w:val="1E806CB8"/>
    <w:rsid w:val="1E8C16AE"/>
    <w:rsid w:val="1E8E5004"/>
    <w:rsid w:val="1E8F0437"/>
    <w:rsid w:val="1E9633E0"/>
    <w:rsid w:val="1E973B9A"/>
    <w:rsid w:val="1E997439"/>
    <w:rsid w:val="1EA54E82"/>
    <w:rsid w:val="1EAB5690"/>
    <w:rsid w:val="1EB21F42"/>
    <w:rsid w:val="1EBD7670"/>
    <w:rsid w:val="1EC53432"/>
    <w:rsid w:val="1EC9198C"/>
    <w:rsid w:val="1ECC74FE"/>
    <w:rsid w:val="1ED059DA"/>
    <w:rsid w:val="1ED32298"/>
    <w:rsid w:val="1EE42470"/>
    <w:rsid w:val="1EE573D8"/>
    <w:rsid w:val="1EEF0B37"/>
    <w:rsid w:val="1EF03C99"/>
    <w:rsid w:val="1EF065EF"/>
    <w:rsid w:val="1EF129E1"/>
    <w:rsid w:val="1EF24158"/>
    <w:rsid w:val="1EF32707"/>
    <w:rsid w:val="1EF72148"/>
    <w:rsid w:val="1EFB7188"/>
    <w:rsid w:val="1EFE07D4"/>
    <w:rsid w:val="1F0C1CF7"/>
    <w:rsid w:val="1F0E218C"/>
    <w:rsid w:val="1F0F2E79"/>
    <w:rsid w:val="1F151B07"/>
    <w:rsid w:val="1F163120"/>
    <w:rsid w:val="1F1849A5"/>
    <w:rsid w:val="1F1F0994"/>
    <w:rsid w:val="1F267DA5"/>
    <w:rsid w:val="1F2732D2"/>
    <w:rsid w:val="1F2A45B7"/>
    <w:rsid w:val="1F2A7CB4"/>
    <w:rsid w:val="1F2E51D5"/>
    <w:rsid w:val="1F36519F"/>
    <w:rsid w:val="1F3A4C10"/>
    <w:rsid w:val="1F3A5312"/>
    <w:rsid w:val="1F3C7487"/>
    <w:rsid w:val="1F4A53DB"/>
    <w:rsid w:val="1F4E0364"/>
    <w:rsid w:val="1F532844"/>
    <w:rsid w:val="1F5417E3"/>
    <w:rsid w:val="1F541F28"/>
    <w:rsid w:val="1F63387F"/>
    <w:rsid w:val="1F63428A"/>
    <w:rsid w:val="1F6B6B34"/>
    <w:rsid w:val="1F7A3452"/>
    <w:rsid w:val="1F812F74"/>
    <w:rsid w:val="1F825748"/>
    <w:rsid w:val="1F8421A4"/>
    <w:rsid w:val="1F861F4F"/>
    <w:rsid w:val="1F880928"/>
    <w:rsid w:val="1F8E3C0D"/>
    <w:rsid w:val="1F916512"/>
    <w:rsid w:val="1F9D0A87"/>
    <w:rsid w:val="1F9F7BDF"/>
    <w:rsid w:val="1FA5052E"/>
    <w:rsid w:val="1FA65488"/>
    <w:rsid w:val="1FAA2EAD"/>
    <w:rsid w:val="1FAE64B7"/>
    <w:rsid w:val="1FB16A4A"/>
    <w:rsid w:val="1FBA4C2F"/>
    <w:rsid w:val="1FBA5FBE"/>
    <w:rsid w:val="1FBA7389"/>
    <w:rsid w:val="1FBD0BA4"/>
    <w:rsid w:val="1FC23805"/>
    <w:rsid w:val="1FCF2332"/>
    <w:rsid w:val="1FDA0883"/>
    <w:rsid w:val="1FDA5396"/>
    <w:rsid w:val="1FF05E15"/>
    <w:rsid w:val="1FF11C7B"/>
    <w:rsid w:val="1FF32638"/>
    <w:rsid w:val="1FF53972"/>
    <w:rsid w:val="1FFC14AA"/>
    <w:rsid w:val="1FFC49E3"/>
    <w:rsid w:val="1FFE7ACC"/>
    <w:rsid w:val="20047837"/>
    <w:rsid w:val="200601C8"/>
    <w:rsid w:val="20061AE4"/>
    <w:rsid w:val="200B6EC1"/>
    <w:rsid w:val="200F186D"/>
    <w:rsid w:val="2011700A"/>
    <w:rsid w:val="20142D3B"/>
    <w:rsid w:val="20147F5F"/>
    <w:rsid w:val="20155F2C"/>
    <w:rsid w:val="20173646"/>
    <w:rsid w:val="20194D61"/>
    <w:rsid w:val="202A6962"/>
    <w:rsid w:val="202D7BEF"/>
    <w:rsid w:val="20300759"/>
    <w:rsid w:val="20312BB8"/>
    <w:rsid w:val="20377E16"/>
    <w:rsid w:val="20393469"/>
    <w:rsid w:val="204635D6"/>
    <w:rsid w:val="20494CCE"/>
    <w:rsid w:val="20496121"/>
    <w:rsid w:val="20613C84"/>
    <w:rsid w:val="20613DBD"/>
    <w:rsid w:val="206153CF"/>
    <w:rsid w:val="206A04D8"/>
    <w:rsid w:val="206A08CC"/>
    <w:rsid w:val="206C762B"/>
    <w:rsid w:val="20786A0A"/>
    <w:rsid w:val="20807009"/>
    <w:rsid w:val="20811C2A"/>
    <w:rsid w:val="208D0BD9"/>
    <w:rsid w:val="2096046B"/>
    <w:rsid w:val="20976D46"/>
    <w:rsid w:val="209A6002"/>
    <w:rsid w:val="20A2058C"/>
    <w:rsid w:val="20A345B8"/>
    <w:rsid w:val="20A73783"/>
    <w:rsid w:val="20A81251"/>
    <w:rsid w:val="20AC5D63"/>
    <w:rsid w:val="20B021E8"/>
    <w:rsid w:val="20B75A3F"/>
    <w:rsid w:val="20BF669D"/>
    <w:rsid w:val="20C052AA"/>
    <w:rsid w:val="20C33AF8"/>
    <w:rsid w:val="20C53F15"/>
    <w:rsid w:val="20CB1022"/>
    <w:rsid w:val="20CE3EB4"/>
    <w:rsid w:val="20E8078E"/>
    <w:rsid w:val="20EB5C15"/>
    <w:rsid w:val="20F02746"/>
    <w:rsid w:val="20F86A4E"/>
    <w:rsid w:val="20FF4962"/>
    <w:rsid w:val="210726FB"/>
    <w:rsid w:val="21133F6A"/>
    <w:rsid w:val="21166B87"/>
    <w:rsid w:val="212B1BEE"/>
    <w:rsid w:val="212F1837"/>
    <w:rsid w:val="21314ED0"/>
    <w:rsid w:val="21497D2F"/>
    <w:rsid w:val="21537EC1"/>
    <w:rsid w:val="21586B55"/>
    <w:rsid w:val="215C112F"/>
    <w:rsid w:val="215D2A01"/>
    <w:rsid w:val="2161584D"/>
    <w:rsid w:val="21667315"/>
    <w:rsid w:val="21681DAE"/>
    <w:rsid w:val="216B5684"/>
    <w:rsid w:val="216E3642"/>
    <w:rsid w:val="21721386"/>
    <w:rsid w:val="217225BC"/>
    <w:rsid w:val="21744EB3"/>
    <w:rsid w:val="217947ED"/>
    <w:rsid w:val="217C028F"/>
    <w:rsid w:val="218A61C4"/>
    <w:rsid w:val="218B12E1"/>
    <w:rsid w:val="21961A4A"/>
    <w:rsid w:val="21A305D4"/>
    <w:rsid w:val="21AE1860"/>
    <w:rsid w:val="21B54060"/>
    <w:rsid w:val="21B850C8"/>
    <w:rsid w:val="21B87225"/>
    <w:rsid w:val="21BD2181"/>
    <w:rsid w:val="21BD7610"/>
    <w:rsid w:val="21BE3F1C"/>
    <w:rsid w:val="21BF13B9"/>
    <w:rsid w:val="21C30368"/>
    <w:rsid w:val="21C30E6F"/>
    <w:rsid w:val="21CD2DA5"/>
    <w:rsid w:val="21D5275E"/>
    <w:rsid w:val="21D53049"/>
    <w:rsid w:val="21D6048B"/>
    <w:rsid w:val="21DC3ABD"/>
    <w:rsid w:val="21E4366F"/>
    <w:rsid w:val="21EA54FE"/>
    <w:rsid w:val="21F11632"/>
    <w:rsid w:val="21FD3A9D"/>
    <w:rsid w:val="220873F9"/>
    <w:rsid w:val="220B40AD"/>
    <w:rsid w:val="220F634A"/>
    <w:rsid w:val="221023D4"/>
    <w:rsid w:val="221044F9"/>
    <w:rsid w:val="221556D8"/>
    <w:rsid w:val="221E167F"/>
    <w:rsid w:val="22210740"/>
    <w:rsid w:val="223A0B0A"/>
    <w:rsid w:val="223C27C0"/>
    <w:rsid w:val="22487249"/>
    <w:rsid w:val="224A27F1"/>
    <w:rsid w:val="225064B2"/>
    <w:rsid w:val="22507B9E"/>
    <w:rsid w:val="22532429"/>
    <w:rsid w:val="225579FE"/>
    <w:rsid w:val="225A7394"/>
    <w:rsid w:val="225F170F"/>
    <w:rsid w:val="22615AAC"/>
    <w:rsid w:val="22623C45"/>
    <w:rsid w:val="22642BD7"/>
    <w:rsid w:val="226F7391"/>
    <w:rsid w:val="22716FEB"/>
    <w:rsid w:val="227178B8"/>
    <w:rsid w:val="22756BF2"/>
    <w:rsid w:val="22806284"/>
    <w:rsid w:val="228D02C5"/>
    <w:rsid w:val="228D4440"/>
    <w:rsid w:val="229500A0"/>
    <w:rsid w:val="22960152"/>
    <w:rsid w:val="22981C05"/>
    <w:rsid w:val="229D2948"/>
    <w:rsid w:val="22A4760C"/>
    <w:rsid w:val="22A82A78"/>
    <w:rsid w:val="22B10A1D"/>
    <w:rsid w:val="22B17F04"/>
    <w:rsid w:val="22B2751D"/>
    <w:rsid w:val="22CB6D22"/>
    <w:rsid w:val="22D84844"/>
    <w:rsid w:val="22E02BAF"/>
    <w:rsid w:val="22E21205"/>
    <w:rsid w:val="22F0118D"/>
    <w:rsid w:val="230E2561"/>
    <w:rsid w:val="23105AA5"/>
    <w:rsid w:val="23124E47"/>
    <w:rsid w:val="23264FFD"/>
    <w:rsid w:val="23283F40"/>
    <w:rsid w:val="232964F0"/>
    <w:rsid w:val="233330F0"/>
    <w:rsid w:val="23374997"/>
    <w:rsid w:val="233D1998"/>
    <w:rsid w:val="23446503"/>
    <w:rsid w:val="23464496"/>
    <w:rsid w:val="234773B1"/>
    <w:rsid w:val="235B1A99"/>
    <w:rsid w:val="235B4132"/>
    <w:rsid w:val="235C0D52"/>
    <w:rsid w:val="235D63D0"/>
    <w:rsid w:val="23637590"/>
    <w:rsid w:val="237E32B4"/>
    <w:rsid w:val="2380519A"/>
    <w:rsid w:val="23823FC0"/>
    <w:rsid w:val="2382582D"/>
    <w:rsid w:val="238800B5"/>
    <w:rsid w:val="239918E0"/>
    <w:rsid w:val="239924E6"/>
    <w:rsid w:val="239C0BEF"/>
    <w:rsid w:val="239E05B9"/>
    <w:rsid w:val="239F6F9D"/>
    <w:rsid w:val="23A12574"/>
    <w:rsid w:val="23A23839"/>
    <w:rsid w:val="23A537DA"/>
    <w:rsid w:val="23A64A27"/>
    <w:rsid w:val="23AC17B2"/>
    <w:rsid w:val="23AD03C5"/>
    <w:rsid w:val="23AF5F0D"/>
    <w:rsid w:val="23B159CC"/>
    <w:rsid w:val="23B20B35"/>
    <w:rsid w:val="23B20BAC"/>
    <w:rsid w:val="23B672AD"/>
    <w:rsid w:val="23BD5FB9"/>
    <w:rsid w:val="23BE59C5"/>
    <w:rsid w:val="23D00FE8"/>
    <w:rsid w:val="23DC67B7"/>
    <w:rsid w:val="23DC6937"/>
    <w:rsid w:val="23E77A38"/>
    <w:rsid w:val="23EF3E65"/>
    <w:rsid w:val="23F70B41"/>
    <w:rsid w:val="2409665D"/>
    <w:rsid w:val="240E167C"/>
    <w:rsid w:val="24161AC7"/>
    <w:rsid w:val="24184F69"/>
    <w:rsid w:val="241A5B5B"/>
    <w:rsid w:val="241A73D9"/>
    <w:rsid w:val="24317019"/>
    <w:rsid w:val="243428F2"/>
    <w:rsid w:val="243713E4"/>
    <w:rsid w:val="24413F63"/>
    <w:rsid w:val="24420ACC"/>
    <w:rsid w:val="24430105"/>
    <w:rsid w:val="244520D9"/>
    <w:rsid w:val="24464602"/>
    <w:rsid w:val="24471594"/>
    <w:rsid w:val="24542429"/>
    <w:rsid w:val="245F4527"/>
    <w:rsid w:val="24633547"/>
    <w:rsid w:val="24642E44"/>
    <w:rsid w:val="246456B9"/>
    <w:rsid w:val="246A36F9"/>
    <w:rsid w:val="247329CA"/>
    <w:rsid w:val="24792BAC"/>
    <w:rsid w:val="248D0DAD"/>
    <w:rsid w:val="2490763E"/>
    <w:rsid w:val="2492094B"/>
    <w:rsid w:val="249225E7"/>
    <w:rsid w:val="24960DB2"/>
    <w:rsid w:val="249A5856"/>
    <w:rsid w:val="249E32DA"/>
    <w:rsid w:val="249E7DFD"/>
    <w:rsid w:val="24A3145E"/>
    <w:rsid w:val="24A71AE8"/>
    <w:rsid w:val="24AA06EA"/>
    <w:rsid w:val="24B246AB"/>
    <w:rsid w:val="24B915BF"/>
    <w:rsid w:val="24BA1669"/>
    <w:rsid w:val="24BD7590"/>
    <w:rsid w:val="24C725E4"/>
    <w:rsid w:val="24CA5D14"/>
    <w:rsid w:val="24CE119E"/>
    <w:rsid w:val="24CE66D8"/>
    <w:rsid w:val="24D10118"/>
    <w:rsid w:val="24D31528"/>
    <w:rsid w:val="24D44B79"/>
    <w:rsid w:val="24DF7A69"/>
    <w:rsid w:val="24E00E57"/>
    <w:rsid w:val="24E5730C"/>
    <w:rsid w:val="24E63295"/>
    <w:rsid w:val="24E743AF"/>
    <w:rsid w:val="24E81829"/>
    <w:rsid w:val="24ED28A4"/>
    <w:rsid w:val="24ED6464"/>
    <w:rsid w:val="24F750E2"/>
    <w:rsid w:val="24FA43B3"/>
    <w:rsid w:val="25001C48"/>
    <w:rsid w:val="25060CEA"/>
    <w:rsid w:val="250D2FF3"/>
    <w:rsid w:val="251047FB"/>
    <w:rsid w:val="251E789A"/>
    <w:rsid w:val="25201FF2"/>
    <w:rsid w:val="25236B25"/>
    <w:rsid w:val="25261D7D"/>
    <w:rsid w:val="25387487"/>
    <w:rsid w:val="253D5FBF"/>
    <w:rsid w:val="25487568"/>
    <w:rsid w:val="254B1A47"/>
    <w:rsid w:val="254E32DD"/>
    <w:rsid w:val="254F3D3C"/>
    <w:rsid w:val="25511C48"/>
    <w:rsid w:val="25513E50"/>
    <w:rsid w:val="2555397D"/>
    <w:rsid w:val="255D1263"/>
    <w:rsid w:val="255E7EE4"/>
    <w:rsid w:val="255F0DE7"/>
    <w:rsid w:val="2562183F"/>
    <w:rsid w:val="2571176C"/>
    <w:rsid w:val="25757C22"/>
    <w:rsid w:val="257E42C9"/>
    <w:rsid w:val="257E5A41"/>
    <w:rsid w:val="258028CF"/>
    <w:rsid w:val="25850D84"/>
    <w:rsid w:val="25983AF2"/>
    <w:rsid w:val="259A68D4"/>
    <w:rsid w:val="259F52BC"/>
    <w:rsid w:val="25A250EB"/>
    <w:rsid w:val="25A332A7"/>
    <w:rsid w:val="25AE020D"/>
    <w:rsid w:val="25AE7367"/>
    <w:rsid w:val="25AF354D"/>
    <w:rsid w:val="25B016F2"/>
    <w:rsid w:val="25B16C3E"/>
    <w:rsid w:val="25B51890"/>
    <w:rsid w:val="25BF353F"/>
    <w:rsid w:val="25C32580"/>
    <w:rsid w:val="25C5026D"/>
    <w:rsid w:val="25CA425B"/>
    <w:rsid w:val="25CF146A"/>
    <w:rsid w:val="25DD1DAA"/>
    <w:rsid w:val="25DE640A"/>
    <w:rsid w:val="25E22387"/>
    <w:rsid w:val="25ED45E9"/>
    <w:rsid w:val="25EF4783"/>
    <w:rsid w:val="25F151D4"/>
    <w:rsid w:val="26077032"/>
    <w:rsid w:val="26077864"/>
    <w:rsid w:val="260B2EAA"/>
    <w:rsid w:val="260B7766"/>
    <w:rsid w:val="260C3D42"/>
    <w:rsid w:val="260E23F3"/>
    <w:rsid w:val="261244F0"/>
    <w:rsid w:val="261327E6"/>
    <w:rsid w:val="261A1D22"/>
    <w:rsid w:val="261B471D"/>
    <w:rsid w:val="26261DA6"/>
    <w:rsid w:val="2627034E"/>
    <w:rsid w:val="262F2A51"/>
    <w:rsid w:val="26487D8D"/>
    <w:rsid w:val="264B602F"/>
    <w:rsid w:val="264C56B3"/>
    <w:rsid w:val="264D6679"/>
    <w:rsid w:val="264F283A"/>
    <w:rsid w:val="26550DA1"/>
    <w:rsid w:val="265F71BD"/>
    <w:rsid w:val="266F1488"/>
    <w:rsid w:val="26750BBF"/>
    <w:rsid w:val="2682083C"/>
    <w:rsid w:val="26876081"/>
    <w:rsid w:val="269B0A1E"/>
    <w:rsid w:val="269C3FE2"/>
    <w:rsid w:val="269F0B78"/>
    <w:rsid w:val="26A30976"/>
    <w:rsid w:val="26A33267"/>
    <w:rsid w:val="26AA6E9C"/>
    <w:rsid w:val="26AE2B66"/>
    <w:rsid w:val="26B30439"/>
    <w:rsid w:val="26B34858"/>
    <w:rsid w:val="26B8540D"/>
    <w:rsid w:val="26BB790E"/>
    <w:rsid w:val="26C052FC"/>
    <w:rsid w:val="26CC34B9"/>
    <w:rsid w:val="26D9205A"/>
    <w:rsid w:val="26DA32A4"/>
    <w:rsid w:val="26E75278"/>
    <w:rsid w:val="26EF5BA3"/>
    <w:rsid w:val="26F079D3"/>
    <w:rsid w:val="26FE0BAD"/>
    <w:rsid w:val="270309A2"/>
    <w:rsid w:val="27031437"/>
    <w:rsid w:val="270C6A52"/>
    <w:rsid w:val="271710C2"/>
    <w:rsid w:val="271E5ACF"/>
    <w:rsid w:val="27220C16"/>
    <w:rsid w:val="27272331"/>
    <w:rsid w:val="27284A88"/>
    <w:rsid w:val="272A2B79"/>
    <w:rsid w:val="272C7D88"/>
    <w:rsid w:val="273E585C"/>
    <w:rsid w:val="275020E1"/>
    <w:rsid w:val="275651AE"/>
    <w:rsid w:val="27572633"/>
    <w:rsid w:val="27615901"/>
    <w:rsid w:val="27625A9F"/>
    <w:rsid w:val="27665975"/>
    <w:rsid w:val="27671049"/>
    <w:rsid w:val="276C33DE"/>
    <w:rsid w:val="276D6488"/>
    <w:rsid w:val="277103D3"/>
    <w:rsid w:val="27752F9A"/>
    <w:rsid w:val="27810127"/>
    <w:rsid w:val="2783796D"/>
    <w:rsid w:val="27907C16"/>
    <w:rsid w:val="2798053B"/>
    <w:rsid w:val="279A3B08"/>
    <w:rsid w:val="279D0073"/>
    <w:rsid w:val="27A44DB6"/>
    <w:rsid w:val="27AC158C"/>
    <w:rsid w:val="27B224DC"/>
    <w:rsid w:val="27B35106"/>
    <w:rsid w:val="27B65940"/>
    <w:rsid w:val="27D2327D"/>
    <w:rsid w:val="27D70D99"/>
    <w:rsid w:val="27DA5191"/>
    <w:rsid w:val="27DE1051"/>
    <w:rsid w:val="27E77BC3"/>
    <w:rsid w:val="27F52684"/>
    <w:rsid w:val="27F631EA"/>
    <w:rsid w:val="28085516"/>
    <w:rsid w:val="280E7A66"/>
    <w:rsid w:val="280F2B61"/>
    <w:rsid w:val="28167688"/>
    <w:rsid w:val="282066E7"/>
    <w:rsid w:val="282A3AC5"/>
    <w:rsid w:val="283F6208"/>
    <w:rsid w:val="284040B0"/>
    <w:rsid w:val="28435DD6"/>
    <w:rsid w:val="28467D7C"/>
    <w:rsid w:val="28516070"/>
    <w:rsid w:val="28542094"/>
    <w:rsid w:val="285C7DA4"/>
    <w:rsid w:val="285F2873"/>
    <w:rsid w:val="28614ADD"/>
    <w:rsid w:val="2867731D"/>
    <w:rsid w:val="28742D19"/>
    <w:rsid w:val="287911F7"/>
    <w:rsid w:val="288854E2"/>
    <w:rsid w:val="288C2AD0"/>
    <w:rsid w:val="288E0D58"/>
    <w:rsid w:val="289922F8"/>
    <w:rsid w:val="289B29C4"/>
    <w:rsid w:val="28A50DDD"/>
    <w:rsid w:val="28A95755"/>
    <w:rsid w:val="28A9620E"/>
    <w:rsid w:val="28AB0EF8"/>
    <w:rsid w:val="28AC0C77"/>
    <w:rsid w:val="28AE4FCD"/>
    <w:rsid w:val="28B341D8"/>
    <w:rsid w:val="28C50A4B"/>
    <w:rsid w:val="28CC4BC1"/>
    <w:rsid w:val="28D30FAB"/>
    <w:rsid w:val="28D35A4F"/>
    <w:rsid w:val="28E650AD"/>
    <w:rsid w:val="28EA2D96"/>
    <w:rsid w:val="28F142F6"/>
    <w:rsid w:val="28FB47A5"/>
    <w:rsid w:val="2908703E"/>
    <w:rsid w:val="290B0FAB"/>
    <w:rsid w:val="291A2AF6"/>
    <w:rsid w:val="291E51EF"/>
    <w:rsid w:val="292354C6"/>
    <w:rsid w:val="292547D2"/>
    <w:rsid w:val="292A3A06"/>
    <w:rsid w:val="293C7EE0"/>
    <w:rsid w:val="29427DE4"/>
    <w:rsid w:val="29444AFC"/>
    <w:rsid w:val="294611D3"/>
    <w:rsid w:val="29485F06"/>
    <w:rsid w:val="295E143B"/>
    <w:rsid w:val="295F646E"/>
    <w:rsid w:val="29600E3C"/>
    <w:rsid w:val="29626E9F"/>
    <w:rsid w:val="296333E5"/>
    <w:rsid w:val="29663CF5"/>
    <w:rsid w:val="296B0607"/>
    <w:rsid w:val="296F443C"/>
    <w:rsid w:val="29730FF1"/>
    <w:rsid w:val="29741055"/>
    <w:rsid w:val="297822C2"/>
    <w:rsid w:val="297D5BBA"/>
    <w:rsid w:val="298665FA"/>
    <w:rsid w:val="298B655E"/>
    <w:rsid w:val="299262EE"/>
    <w:rsid w:val="29961A58"/>
    <w:rsid w:val="29A47609"/>
    <w:rsid w:val="29AC3A08"/>
    <w:rsid w:val="29C15BBF"/>
    <w:rsid w:val="29C630F3"/>
    <w:rsid w:val="29D1100D"/>
    <w:rsid w:val="29D14BBE"/>
    <w:rsid w:val="29DC1D50"/>
    <w:rsid w:val="29F10DA7"/>
    <w:rsid w:val="29F6025F"/>
    <w:rsid w:val="29FE7F06"/>
    <w:rsid w:val="2A022DF9"/>
    <w:rsid w:val="2A0378DA"/>
    <w:rsid w:val="2A072654"/>
    <w:rsid w:val="2A0C4293"/>
    <w:rsid w:val="2A0F33DC"/>
    <w:rsid w:val="2A15415A"/>
    <w:rsid w:val="2A1D3BBA"/>
    <w:rsid w:val="2A1D560D"/>
    <w:rsid w:val="2A1E59FC"/>
    <w:rsid w:val="2A252E3D"/>
    <w:rsid w:val="2A2B6A35"/>
    <w:rsid w:val="2A365CA9"/>
    <w:rsid w:val="2A395832"/>
    <w:rsid w:val="2A397665"/>
    <w:rsid w:val="2A3B6FC7"/>
    <w:rsid w:val="2A436AC8"/>
    <w:rsid w:val="2A465B2C"/>
    <w:rsid w:val="2A5B7F5B"/>
    <w:rsid w:val="2A634EBC"/>
    <w:rsid w:val="2A6F2F5D"/>
    <w:rsid w:val="2A756700"/>
    <w:rsid w:val="2A7940FC"/>
    <w:rsid w:val="2A797DD0"/>
    <w:rsid w:val="2A81193B"/>
    <w:rsid w:val="2A821112"/>
    <w:rsid w:val="2A922C86"/>
    <w:rsid w:val="2A956499"/>
    <w:rsid w:val="2A964986"/>
    <w:rsid w:val="2A977304"/>
    <w:rsid w:val="2A9B657C"/>
    <w:rsid w:val="2AA02C8C"/>
    <w:rsid w:val="2AB033F1"/>
    <w:rsid w:val="2AB51507"/>
    <w:rsid w:val="2AB5792E"/>
    <w:rsid w:val="2AB90CB8"/>
    <w:rsid w:val="2AC5709B"/>
    <w:rsid w:val="2AC63477"/>
    <w:rsid w:val="2AD03F01"/>
    <w:rsid w:val="2AD37F76"/>
    <w:rsid w:val="2AD874A6"/>
    <w:rsid w:val="2AFA1373"/>
    <w:rsid w:val="2AFD7576"/>
    <w:rsid w:val="2B0B6A2A"/>
    <w:rsid w:val="2B0D156B"/>
    <w:rsid w:val="2B0F776D"/>
    <w:rsid w:val="2B166C1F"/>
    <w:rsid w:val="2B175F66"/>
    <w:rsid w:val="2B25201C"/>
    <w:rsid w:val="2B274B27"/>
    <w:rsid w:val="2B284736"/>
    <w:rsid w:val="2B2A708B"/>
    <w:rsid w:val="2B2E0EC3"/>
    <w:rsid w:val="2B2E5914"/>
    <w:rsid w:val="2B3A0D61"/>
    <w:rsid w:val="2B3A387F"/>
    <w:rsid w:val="2B3D5069"/>
    <w:rsid w:val="2B3F304A"/>
    <w:rsid w:val="2B432F51"/>
    <w:rsid w:val="2B483294"/>
    <w:rsid w:val="2B4C40CE"/>
    <w:rsid w:val="2B4E34A2"/>
    <w:rsid w:val="2B530AB4"/>
    <w:rsid w:val="2B545C6C"/>
    <w:rsid w:val="2B7150D1"/>
    <w:rsid w:val="2B7E1D9D"/>
    <w:rsid w:val="2B8062CB"/>
    <w:rsid w:val="2B837C02"/>
    <w:rsid w:val="2B8877E8"/>
    <w:rsid w:val="2B8D1C8A"/>
    <w:rsid w:val="2B9E639B"/>
    <w:rsid w:val="2BA96F38"/>
    <w:rsid w:val="2BAE21EE"/>
    <w:rsid w:val="2BAE69A8"/>
    <w:rsid w:val="2BB11CAC"/>
    <w:rsid w:val="2BC37EF4"/>
    <w:rsid w:val="2BC81DED"/>
    <w:rsid w:val="2BD64579"/>
    <w:rsid w:val="2BDB3E6E"/>
    <w:rsid w:val="2BE5165B"/>
    <w:rsid w:val="2C00656E"/>
    <w:rsid w:val="2C030B58"/>
    <w:rsid w:val="2C037F0D"/>
    <w:rsid w:val="2C0A6A90"/>
    <w:rsid w:val="2C0D13DD"/>
    <w:rsid w:val="2C0F5967"/>
    <w:rsid w:val="2C281CD8"/>
    <w:rsid w:val="2C4569B1"/>
    <w:rsid w:val="2C495A92"/>
    <w:rsid w:val="2C4B5300"/>
    <w:rsid w:val="2C4E7D54"/>
    <w:rsid w:val="2C5034C0"/>
    <w:rsid w:val="2C530A14"/>
    <w:rsid w:val="2C546561"/>
    <w:rsid w:val="2C5D782E"/>
    <w:rsid w:val="2C6026CF"/>
    <w:rsid w:val="2C6713CC"/>
    <w:rsid w:val="2C707CBB"/>
    <w:rsid w:val="2C742B7D"/>
    <w:rsid w:val="2C795EC6"/>
    <w:rsid w:val="2C7B6E91"/>
    <w:rsid w:val="2C82543B"/>
    <w:rsid w:val="2C832436"/>
    <w:rsid w:val="2C832C01"/>
    <w:rsid w:val="2C883B3E"/>
    <w:rsid w:val="2C900DDA"/>
    <w:rsid w:val="2C916DAB"/>
    <w:rsid w:val="2C980CF5"/>
    <w:rsid w:val="2C9F3FC7"/>
    <w:rsid w:val="2CA443A7"/>
    <w:rsid w:val="2CA723AB"/>
    <w:rsid w:val="2CAB3133"/>
    <w:rsid w:val="2CB05B80"/>
    <w:rsid w:val="2CC77193"/>
    <w:rsid w:val="2CCB276A"/>
    <w:rsid w:val="2CCB41E9"/>
    <w:rsid w:val="2CCE07E5"/>
    <w:rsid w:val="2CD036D2"/>
    <w:rsid w:val="2CD20F49"/>
    <w:rsid w:val="2CD763D1"/>
    <w:rsid w:val="2CD93571"/>
    <w:rsid w:val="2CDF7D18"/>
    <w:rsid w:val="2CE84E1B"/>
    <w:rsid w:val="2CE87DD1"/>
    <w:rsid w:val="2CEA288C"/>
    <w:rsid w:val="2CEE57AB"/>
    <w:rsid w:val="2CF63BF6"/>
    <w:rsid w:val="2CFC0C7C"/>
    <w:rsid w:val="2CFC6676"/>
    <w:rsid w:val="2CFC74D4"/>
    <w:rsid w:val="2D023F6F"/>
    <w:rsid w:val="2D024D74"/>
    <w:rsid w:val="2D046B6A"/>
    <w:rsid w:val="2D05497E"/>
    <w:rsid w:val="2D0A17ED"/>
    <w:rsid w:val="2D0F671B"/>
    <w:rsid w:val="2D10183A"/>
    <w:rsid w:val="2D104845"/>
    <w:rsid w:val="2D187D30"/>
    <w:rsid w:val="2D1E1F8C"/>
    <w:rsid w:val="2D21403D"/>
    <w:rsid w:val="2D2218B1"/>
    <w:rsid w:val="2D2265D0"/>
    <w:rsid w:val="2D270F56"/>
    <w:rsid w:val="2D2B5789"/>
    <w:rsid w:val="2D2E57E4"/>
    <w:rsid w:val="2D30306C"/>
    <w:rsid w:val="2D3D518B"/>
    <w:rsid w:val="2D3D5DFB"/>
    <w:rsid w:val="2D407EB3"/>
    <w:rsid w:val="2D413362"/>
    <w:rsid w:val="2D474E7C"/>
    <w:rsid w:val="2D4B1E82"/>
    <w:rsid w:val="2D527988"/>
    <w:rsid w:val="2D5A29B1"/>
    <w:rsid w:val="2D612D05"/>
    <w:rsid w:val="2D6725CD"/>
    <w:rsid w:val="2D6D3591"/>
    <w:rsid w:val="2D743E33"/>
    <w:rsid w:val="2D7762AF"/>
    <w:rsid w:val="2D7911C2"/>
    <w:rsid w:val="2D827327"/>
    <w:rsid w:val="2D861F8B"/>
    <w:rsid w:val="2D8C0DD3"/>
    <w:rsid w:val="2D8D02F4"/>
    <w:rsid w:val="2D8D0BB5"/>
    <w:rsid w:val="2DA37E70"/>
    <w:rsid w:val="2DA850C9"/>
    <w:rsid w:val="2DAC5510"/>
    <w:rsid w:val="2DBB1120"/>
    <w:rsid w:val="2DBF71A4"/>
    <w:rsid w:val="2DCF1C40"/>
    <w:rsid w:val="2DD11BAB"/>
    <w:rsid w:val="2DD37E1F"/>
    <w:rsid w:val="2DDB5C0E"/>
    <w:rsid w:val="2DE629AA"/>
    <w:rsid w:val="2DEE0ADA"/>
    <w:rsid w:val="2DEE2AEE"/>
    <w:rsid w:val="2DF151C8"/>
    <w:rsid w:val="2DF172A0"/>
    <w:rsid w:val="2DFD0E53"/>
    <w:rsid w:val="2E0021D9"/>
    <w:rsid w:val="2E0317DC"/>
    <w:rsid w:val="2E094012"/>
    <w:rsid w:val="2E0B368C"/>
    <w:rsid w:val="2E1127B2"/>
    <w:rsid w:val="2E163681"/>
    <w:rsid w:val="2E1D6C95"/>
    <w:rsid w:val="2E1F4E2F"/>
    <w:rsid w:val="2E207E11"/>
    <w:rsid w:val="2E3C0831"/>
    <w:rsid w:val="2E3C6DA6"/>
    <w:rsid w:val="2E3E3FF4"/>
    <w:rsid w:val="2E401AED"/>
    <w:rsid w:val="2E4152A5"/>
    <w:rsid w:val="2E434410"/>
    <w:rsid w:val="2E437B44"/>
    <w:rsid w:val="2E5248C0"/>
    <w:rsid w:val="2E5576F7"/>
    <w:rsid w:val="2E56755E"/>
    <w:rsid w:val="2E6660AB"/>
    <w:rsid w:val="2E6E1527"/>
    <w:rsid w:val="2E6E6C70"/>
    <w:rsid w:val="2E754F62"/>
    <w:rsid w:val="2E8E3269"/>
    <w:rsid w:val="2E90028A"/>
    <w:rsid w:val="2E907423"/>
    <w:rsid w:val="2E9B6DC9"/>
    <w:rsid w:val="2E9E7B66"/>
    <w:rsid w:val="2E9F1749"/>
    <w:rsid w:val="2EA42653"/>
    <w:rsid w:val="2EAE2EEB"/>
    <w:rsid w:val="2EBB145E"/>
    <w:rsid w:val="2EC146DB"/>
    <w:rsid w:val="2EC2734D"/>
    <w:rsid w:val="2EC824BA"/>
    <w:rsid w:val="2EC83274"/>
    <w:rsid w:val="2EC93F76"/>
    <w:rsid w:val="2ED25A0B"/>
    <w:rsid w:val="2EDE1E93"/>
    <w:rsid w:val="2EEA5EBB"/>
    <w:rsid w:val="2EEB62BB"/>
    <w:rsid w:val="2F221D13"/>
    <w:rsid w:val="2F2363C3"/>
    <w:rsid w:val="2F25642D"/>
    <w:rsid w:val="2F2D0D2C"/>
    <w:rsid w:val="2F2F01E2"/>
    <w:rsid w:val="2F390840"/>
    <w:rsid w:val="2F397CC8"/>
    <w:rsid w:val="2F3A5FF2"/>
    <w:rsid w:val="2F3D10F3"/>
    <w:rsid w:val="2F3F06AF"/>
    <w:rsid w:val="2F436E76"/>
    <w:rsid w:val="2F501011"/>
    <w:rsid w:val="2F524FC0"/>
    <w:rsid w:val="2F532BB6"/>
    <w:rsid w:val="2F591866"/>
    <w:rsid w:val="2F661567"/>
    <w:rsid w:val="2F693ECE"/>
    <w:rsid w:val="2F6C0FB6"/>
    <w:rsid w:val="2F8C5094"/>
    <w:rsid w:val="2F8E0E5F"/>
    <w:rsid w:val="2F8E2B7C"/>
    <w:rsid w:val="2F9454C0"/>
    <w:rsid w:val="2FA55A31"/>
    <w:rsid w:val="2FA927ED"/>
    <w:rsid w:val="2FB15522"/>
    <w:rsid w:val="2FB94592"/>
    <w:rsid w:val="2FB94BE5"/>
    <w:rsid w:val="2FBC296F"/>
    <w:rsid w:val="2FC6447E"/>
    <w:rsid w:val="2FCD4723"/>
    <w:rsid w:val="2FD03AE5"/>
    <w:rsid w:val="2FD82C6A"/>
    <w:rsid w:val="2FDE42D8"/>
    <w:rsid w:val="2FE2186C"/>
    <w:rsid w:val="2FE56A71"/>
    <w:rsid w:val="2FE64A55"/>
    <w:rsid w:val="2FEB0584"/>
    <w:rsid w:val="2FEB5A8A"/>
    <w:rsid w:val="2FED2A63"/>
    <w:rsid w:val="2FEE1179"/>
    <w:rsid w:val="2FFB26AB"/>
    <w:rsid w:val="2FFE724D"/>
    <w:rsid w:val="30020D0E"/>
    <w:rsid w:val="300305FA"/>
    <w:rsid w:val="301909C6"/>
    <w:rsid w:val="301D07D0"/>
    <w:rsid w:val="30244C86"/>
    <w:rsid w:val="302A2990"/>
    <w:rsid w:val="3032794F"/>
    <w:rsid w:val="303A0B1C"/>
    <w:rsid w:val="30440013"/>
    <w:rsid w:val="3048790C"/>
    <w:rsid w:val="305E0C72"/>
    <w:rsid w:val="305E47D6"/>
    <w:rsid w:val="30612A90"/>
    <w:rsid w:val="30650199"/>
    <w:rsid w:val="306644FC"/>
    <w:rsid w:val="30701078"/>
    <w:rsid w:val="30727E45"/>
    <w:rsid w:val="308207D7"/>
    <w:rsid w:val="308619F0"/>
    <w:rsid w:val="30975E77"/>
    <w:rsid w:val="309B0195"/>
    <w:rsid w:val="30A3489A"/>
    <w:rsid w:val="30A447FA"/>
    <w:rsid w:val="30A6169C"/>
    <w:rsid w:val="30B62E28"/>
    <w:rsid w:val="30B65EB0"/>
    <w:rsid w:val="30C04FA6"/>
    <w:rsid w:val="30C30C65"/>
    <w:rsid w:val="30C55F57"/>
    <w:rsid w:val="30C61584"/>
    <w:rsid w:val="30C71388"/>
    <w:rsid w:val="30D11C9B"/>
    <w:rsid w:val="30D85685"/>
    <w:rsid w:val="30D9347F"/>
    <w:rsid w:val="30E07131"/>
    <w:rsid w:val="30E22C1A"/>
    <w:rsid w:val="30E5041F"/>
    <w:rsid w:val="30E70776"/>
    <w:rsid w:val="30E90419"/>
    <w:rsid w:val="30EA62E2"/>
    <w:rsid w:val="30ED4341"/>
    <w:rsid w:val="30F15AC8"/>
    <w:rsid w:val="30FB6BA3"/>
    <w:rsid w:val="30FD67AD"/>
    <w:rsid w:val="31047B1B"/>
    <w:rsid w:val="31086CCF"/>
    <w:rsid w:val="31090F53"/>
    <w:rsid w:val="310E603D"/>
    <w:rsid w:val="31100A86"/>
    <w:rsid w:val="311117C9"/>
    <w:rsid w:val="31175A9B"/>
    <w:rsid w:val="313011DC"/>
    <w:rsid w:val="313371DC"/>
    <w:rsid w:val="313A25CF"/>
    <w:rsid w:val="313F5168"/>
    <w:rsid w:val="314266AE"/>
    <w:rsid w:val="31480068"/>
    <w:rsid w:val="31481D0A"/>
    <w:rsid w:val="31574107"/>
    <w:rsid w:val="31577224"/>
    <w:rsid w:val="315F57E1"/>
    <w:rsid w:val="31623141"/>
    <w:rsid w:val="31624A51"/>
    <w:rsid w:val="316D6D51"/>
    <w:rsid w:val="317633F5"/>
    <w:rsid w:val="31793586"/>
    <w:rsid w:val="317C6433"/>
    <w:rsid w:val="317D2ECE"/>
    <w:rsid w:val="318552F9"/>
    <w:rsid w:val="318608F9"/>
    <w:rsid w:val="31884912"/>
    <w:rsid w:val="31892C96"/>
    <w:rsid w:val="318A1ED8"/>
    <w:rsid w:val="318F31BE"/>
    <w:rsid w:val="31990A2C"/>
    <w:rsid w:val="319A62F2"/>
    <w:rsid w:val="31AB0A94"/>
    <w:rsid w:val="31B717DC"/>
    <w:rsid w:val="31BC7EA1"/>
    <w:rsid w:val="31BE5759"/>
    <w:rsid w:val="31C5654A"/>
    <w:rsid w:val="31DC11AE"/>
    <w:rsid w:val="31DE64F0"/>
    <w:rsid w:val="31E0692B"/>
    <w:rsid w:val="31E964CF"/>
    <w:rsid w:val="31EA36BD"/>
    <w:rsid w:val="31F0184F"/>
    <w:rsid w:val="31F50761"/>
    <w:rsid w:val="320B1894"/>
    <w:rsid w:val="320E5427"/>
    <w:rsid w:val="321D62C5"/>
    <w:rsid w:val="3225533B"/>
    <w:rsid w:val="32313BE3"/>
    <w:rsid w:val="3235374F"/>
    <w:rsid w:val="32364280"/>
    <w:rsid w:val="32372498"/>
    <w:rsid w:val="323D4908"/>
    <w:rsid w:val="324400C8"/>
    <w:rsid w:val="324928E5"/>
    <w:rsid w:val="324D0DDB"/>
    <w:rsid w:val="324E77DD"/>
    <w:rsid w:val="32500243"/>
    <w:rsid w:val="325E48AA"/>
    <w:rsid w:val="3265713A"/>
    <w:rsid w:val="326D7FB0"/>
    <w:rsid w:val="327877D5"/>
    <w:rsid w:val="327E75D1"/>
    <w:rsid w:val="328161E3"/>
    <w:rsid w:val="32894632"/>
    <w:rsid w:val="329155F7"/>
    <w:rsid w:val="32925545"/>
    <w:rsid w:val="329962AC"/>
    <w:rsid w:val="32A11E63"/>
    <w:rsid w:val="32A121D6"/>
    <w:rsid w:val="32A33504"/>
    <w:rsid w:val="32A5381A"/>
    <w:rsid w:val="32A662E5"/>
    <w:rsid w:val="32A82D10"/>
    <w:rsid w:val="32AA0686"/>
    <w:rsid w:val="32AC6524"/>
    <w:rsid w:val="32B54D39"/>
    <w:rsid w:val="32B5621E"/>
    <w:rsid w:val="32B75455"/>
    <w:rsid w:val="32CC5591"/>
    <w:rsid w:val="32D408C1"/>
    <w:rsid w:val="32D70B2B"/>
    <w:rsid w:val="32D838CB"/>
    <w:rsid w:val="32DD2831"/>
    <w:rsid w:val="32DF5D34"/>
    <w:rsid w:val="32E30708"/>
    <w:rsid w:val="32E82EFD"/>
    <w:rsid w:val="32EE56B5"/>
    <w:rsid w:val="32EE6383"/>
    <w:rsid w:val="32F65E64"/>
    <w:rsid w:val="32F96832"/>
    <w:rsid w:val="32FD4796"/>
    <w:rsid w:val="33024129"/>
    <w:rsid w:val="331569E7"/>
    <w:rsid w:val="331A5B9B"/>
    <w:rsid w:val="332169EB"/>
    <w:rsid w:val="332C0F99"/>
    <w:rsid w:val="332F0894"/>
    <w:rsid w:val="33360128"/>
    <w:rsid w:val="333B3D14"/>
    <w:rsid w:val="333D0340"/>
    <w:rsid w:val="334B566E"/>
    <w:rsid w:val="335265D6"/>
    <w:rsid w:val="337732BE"/>
    <w:rsid w:val="337B6F97"/>
    <w:rsid w:val="337C2B36"/>
    <w:rsid w:val="33800EC8"/>
    <w:rsid w:val="338703E8"/>
    <w:rsid w:val="33871EF3"/>
    <w:rsid w:val="338C1895"/>
    <w:rsid w:val="33916F8A"/>
    <w:rsid w:val="339B028F"/>
    <w:rsid w:val="33A01416"/>
    <w:rsid w:val="33A50FB3"/>
    <w:rsid w:val="33A9035D"/>
    <w:rsid w:val="33B14F07"/>
    <w:rsid w:val="33BA00C7"/>
    <w:rsid w:val="33BA07B5"/>
    <w:rsid w:val="33D00D3A"/>
    <w:rsid w:val="33D06CC3"/>
    <w:rsid w:val="33DC024C"/>
    <w:rsid w:val="33E50090"/>
    <w:rsid w:val="33E96651"/>
    <w:rsid w:val="33F0294B"/>
    <w:rsid w:val="33F437E9"/>
    <w:rsid w:val="33F96EAD"/>
    <w:rsid w:val="34042D86"/>
    <w:rsid w:val="34082377"/>
    <w:rsid w:val="340C405A"/>
    <w:rsid w:val="340D6AA1"/>
    <w:rsid w:val="34164F9A"/>
    <w:rsid w:val="341A151F"/>
    <w:rsid w:val="341A2B22"/>
    <w:rsid w:val="341B7671"/>
    <w:rsid w:val="342066C3"/>
    <w:rsid w:val="34250263"/>
    <w:rsid w:val="342A792D"/>
    <w:rsid w:val="34304370"/>
    <w:rsid w:val="34402D64"/>
    <w:rsid w:val="34534E8B"/>
    <w:rsid w:val="34551F28"/>
    <w:rsid w:val="345C4CC7"/>
    <w:rsid w:val="34606513"/>
    <w:rsid w:val="34627ED7"/>
    <w:rsid w:val="3465772A"/>
    <w:rsid w:val="346B05E9"/>
    <w:rsid w:val="346B3276"/>
    <w:rsid w:val="346E2226"/>
    <w:rsid w:val="347C2944"/>
    <w:rsid w:val="34845288"/>
    <w:rsid w:val="3486133A"/>
    <w:rsid w:val="34877C9C"/>
    <w:rsid w:val="34921E15"/>
    <w:rsid w:val="3493001E"/>
    <w:rsid w:val="34955B7E"/>
    <w:rsid w:val="34A178EF"/>
    <w:rsid w:val="34A42369"/>
    <w:rsid w:val="34A437BC"/>
    <w:rsid w:val="34A92DBF"/>
    <w:rsid w:val="34B0013E"/>
    <w:rsid w:val="34B4255C"/>
    <w:rsid w:val="34B85BEA"/>
    <w:rsid w:val="34BA423E"/>
    <w:rsid w:val="34BC0933"/>
    <w:rsid w:val="34D02B09"/>
    <w:rsid w:val="34D03CB5"/>
    <w:rsid w:val="34E30D36"/>
    <w:rsid w:val="34E57B63"/>
    <w:rsid w:val="34F56A35"/>
    <w:rsid w:val="34F915CA"/>
    <w:rsid w:val="34FF24E6"/>
    <w:rsid w:val="3500656E"/>
    <w:rsid w:val="350129DE"/>
    <w:rsid w:val="35043A4B"/>
    <w:rsid w:val="350558A4"/>
    <w:rsid w:val="35065EF9"/>
    <w:rsid w:val="350732DF"/>
    <w:rsid w:val="3512348F"/>
    <w:rsid w:val="35167C3E"/>
    <w:rsid w:val="351C124E"/>
    <w:rsid w:val="351C6ABB"/>
    <w:rsid w:val="352717D5"/>
    <w:rsid w:val="35316641"/>
    <w:rsid w:val="35344C03"/>
    <w:rsid w:val="3538231B"/>
    <w:rsid w:val="353A0B00"/>
    <w:rsid w:val="35492336"/>
    <w:rsid w:val="354C2DB1"/>
    <w:rsid w:val="35514D9F"/>
    <w:rsid w:val="35567DFE"/>
    <w:rsid w:val="355E1BD5"/>
    <w:rsid w:val="35697192"/>
    <w:rsid w:val="356F14C2"/>
    <w:rsid w:val="3570273E"/>
    <w:rsid w:val="35753115"/>
    <w:rsid w:val="357854D9"/>
    <w:rsid w:val="357944B4"/>
    <w:rsid w:val="358112B9"/>
    <w:rsid w:val="35861D8B"/>
    <w:rsid w:val="358819CF"/>
    <w:rsid w:val="358B5BE6"/>
    <w:rsid w:val="3595771B"/>
    <w:rsid w:val="3599544A"/>
    <w:rsid w:val="359B5755"/>
    <w:rsid w:val="359E1E15"/>
    <w:rsid w:val="359F1FED"/>
    <w:rsid w:val="35A237EB"/>
    <w:rsid w:val="35B51435"/>
    <w:rsid w:val="35B76284"/>
    <w:rsid w:val="35D40D50"/>
    <w:rsid w:val="35D6304B"/>
    <w:rsid w:val="35D85857"/>
    <w:rsid w:val="35E35B3D"/>
    <w:rsid w:val="35F519B9"/>
    <w:rsid w:val="35F665F0"/>
    <w:rsid w:val="35F950BD"/>
    <w:rsid w:val="35FA4AE1"/>
    <w:rsid w:val="35FF06F1"/>
    <w:rsid w:val="36031AED"/>
    <w:rsid w:val="360B6F60"/>
    <w:rsid w:val="360D1DBE"/>
    <w:rsid w:val="3610390A"/>
    <w:rsid w:val="36106FDD"/>
    <w:rsid w:val="361B5CD9"/>
    <w:rsid w:val="361D1741"/>
    <w:rsid w:val="36251B7A"/>
    <w:rsid w:val="36271F01"/>
    <w:rsid w:val="362B6E23"/>
    <w:rsid w:val="363E4925"/>
    <w:rsid w:val="363E6EF7"/>
    <w:rsid w:val="36432AA9"/>
    <w:rsid w:val="364976B2"/>
    <w:rsid w:val="364A4A9E"/>
    <w:rsid w:val="364E3D76"/>
    <w:rsid w:val="36515B65"/>
    <w:rsid w:val="36515DB0"/>
    <w:rsid w:val="3657306C"/>
    <w:rsid w:val="36586A75"/>
    <w:rsid w:val="365F41F5"/>
    <w:rsid w:val="3662288E"/>
    <w:rsid w:val="36654BF3"/>
    <w:rsid w:val="36695673"/>
    <w:rsid w:val="366C72F5"/>
    <w:rsid w:val="366E53E0"/>
    <w:rsid w:val="36756964"/>
    <w:rsid w:val="367E7EE2"/>
    <w:rsid w:val="36802FC2"/>
    <w:rsid w:val="36805DE8"/>
    <w:rsid w:val="36814229"/>
    <w:rsid w:val="36870C52"/>
    <w:rsid w:val="36882348"/>
    <w:rsid w:val="36882D83"/>
    <w:rsid w:val="368835BB"/>
    <w:rsid w:val="36905C0C"/>
    <w:rsid w:val="369905FD"/>
    <w:rsid w:val="369C65AC"/>
    <w:rsid w:val="36A22334"/>
    <w:rsid w:val="36A57413"/>
    <w:rsid w:val="36AC6225"/>
    <w:rsid w:val="36B13D83"/>
    <w:rsid w:val="36C013F2"/>
    <w:rsid w:val="36C240FD"/>
    <w:rsid w:val="36C61315"/>
    <w:rsid w:val="36D75E22"/>
    <w:rsid w:val="36DC4C03"/>
    <w:rsid w:val="36E0123A"/>
    <w:rsid w:val="36E53E6B"/>
    <w:rsid w:val="36E74AF6"/>
    <w:rsid w:val="36F4413D"/>
    <w:rsid w:val="36F663A9"/>
    <w:rsid w:val="36FB5908"/>
    <w:rsid w:val="37021CEB"/>
    <w:rsid w:val="37041D0D"/>
    <w:rsid w:val="37111B15"/>
    <w:rsid w:val="37167010"/>
    <w:rsid w:val="37222912"/>
    <w:rsid w:val="3724056E"/>
    <w:rsid w:val="37276BB6"/>
    <w:rsid w:val="37323965"/>
    <w:rsid w:val="37337010"/>
    <w:rsid w:val="37344AA7"/>
    <w:rsid w:val="3735273C"/>
    <w:rsid w:val="373D67A9"/>
    <w:rsid w:val="373F793C"/>
    <w:rsid w:val="374004B6"/>
    <w:rsid w:val="37472503"/>
    <w:rsid w:val="374D3B3B"/>
    <w:rsid w:val="374F7C5D"/>
    <w:rsid w:val="37504ED5"/>
    <w:rsid w:val="37523301"/>
    <w:rsid w:val="375405B3"/>
    <w:rsid w:val="37566A17"/>
    <w:rsid w:val="375A787D"/>
    <w:rsid w:val="375E1E7E"/>
    <w:rsid w:val="37647E05"/>
    <w:rsid w:val="37653736"/>
    <w:rsid w:val="37693191"/>
    <w:rsid w:val="37731143"/>
    <w:rsid w:val="377622B1"/>
    <w:rsid w:val="377F58DB"/>
    <w:rsid w:val="37861052"/>
    <w:rsid w:val="378F0739"/>
    <w:rsid w:val="379C49FE"/>
    <w:rsid w:val="37A55642"/>
    <w:rsid w:val="37A66CAD"/>
    <w:rsid w:val="37AF7EB7"/>
    <w:rsid w:val="37B11488"/>
    <w:rsid w:val="37B50059"/>
    <w:rsid w:val="37C1528D"/>
    <w:rsid w:val="37C15F97"/>
    <w:rsid w:val="37C262B5"/>
    <w:rsid w:val="37C345DD"/>
    <w:rsid w:val="37C46E6F"/>
    <w:rsid w:val="37CE1334"/>
    <w:rsid w:val="37CE4C35"/>
    <w:rsid w:val="37D04F4A"/>
    <w:rsid w:val="37D217EC"/>
    <w:rsid w:val="37D560DB"/>
    <w:rsid w:val="37E73D71"/>
    <w:rsid w:val="37EF6246"/>
    <w:rsid w:val="37F4207F"/>
    <w:rsid w:val="37F45C25"/>
    <w:rsid w:val="38023C43"/>
    <w:rsid w:val="38137C8A"/>
    <w:rsid w:val="38142F15"/>
    <w:rsid w:val="381451F9"/>
    <w:rsid w:val="381C7043"/>
    <w:rsid w:val="381E0540"/>
    <w:rsid w:val="381F54EE"/>
    <w:rsid w:val="38271A9B"/>
    <w:rsid w:val="382A3A8B"/>
    <w:rsid w:val="382E6C72"/>
    <w:rsid w:val="3832249E"/>
    <w:rsid w:val="3833420E"/>
    <w:rsid w:val="38355D39"/>
    <w:rsid w:val="383A383C"/>
    <w:rsid w:val="383E12F1"/>
    <w:rsid w:val="384C4C59"/>
    <w:rsid w:val="384C54BC"/>
    <w:rsid w:val="38577277"/>
    <w:rsid w:val="3868518A"/>
    <w:rsid w:val="387008A6"/>
    <w:rsid w:val="387373D4"/>
    <w:rsid w:val="38747020"/>
    <w:rsid w:val="387B016D"/>
    <w:rsid w:val="387F2BBE"/>
    <w:rsid w:val="38826590"/>
    <w:rsid w:val="388A1582"/>
    <w:rsid w:val="388C0362"/>
    <w:rsid w:val="388C236C"/>
    <w:rsid w:val="388D4CDE"/>
    <w:rsid w:val="388D63F7"/>
    <w:rsid w:val="388E26ED"/>
    <w:rsid w:val="38A412CA"/>
    <w:rsid w:val="38AC7D06"/>
    <w:rsid w:val="38B0148B"/>
    <w:rsid w:val="38B26B2C"/>
    <w:rsid w:val="38B76C35"/>
    <w:rsid w:val="38C06FAB"/>
    <w:rsid w:val="38C27CF0"/>
    <w:rsid w:val="38CB58DA"/>
    <w:rsid w:val="38D16283"/>
    <w:rsid w:val="38DC2E26"/>
    <w:rsid w:val="38DC6799"/>
    <w:rsid w:val="38EA7270"/>
    <w:rsid w:val="38ED3EE7"/>
    <w:rsid w:val="38EF427B"/>
    <w:rsid w:val="38F30504"/>
    <w:rsid w:val="38F346BD"/>
    <w:rsid w:val="38F95644"/>
    <w:rsid w:val="38FB6567"/>
    <w:rsid w:val="39030550"/>
    <w:rsid w:val="3904193F"/>
    <w:rsid w:val="39060E8F"/>
    <w:rsid w:val="39105290"/>
    <w:rsid w:val="39130778"/>
    <w:rsid w:val="39160CE6"/>
    <w:rsid w:val="392054A1"/>
    <w:rsid w:val="392134CF"/>
    <w:rsid w:val="39252E98"/>
    <w:rsid w:val="392A5645"/>
    <w:rsid w:val="39312771"/>
    <w:rsid w:val="39332066"/>
    <w:rsid w:val="39337274"/>
    <w:rsid w:val="39357A5E"/>
    <w:rsid w:val="393F66DA"/>
    <w:rsid w:val="39402DF9"/>
    <w:rsid w:val="3940531D"/>
    <w:rsid w:val="39431B95"/>
    <w:rsid w:val="394507B8"/>
    <w:rsid w:val="3945656C"/>
    <w:rsid w:val="394A2CDE"/>
    <w:rsid w:val="39501C9E"/>
    <w:rsid w:val="395215E3"/>
    <w:rsid w:val="39665941"/>
    <w:rsid w:val="39725D34"/>
    <w:rsid w:val="397307C0"/>
    <w:rsid w:val="397614CE"/>
    <w:rsid w:val="39767964"/>
    <w:rsid w:val="397957E2"/>
    <w:rsid w:val="397B354A"/>
    <w:rsid w:val="397E3588"/>
    <w:rsid w:val="3990724B"/>
    <w:rsid w:val="39922E5B"/>
    <w:rsid w:val="39972615"/>
    <w:rsid w:val="399E5D45"/>
    <w:rsid w:val="39A01545"/>
    <w:rsid w:val="39A505F8"/>
    <w:rsid w:val="39AA7C12"/>
    <w:rsid w:val="39AE27F4"/>
    <w:rsid w:val="39B706A5"/>
    <w:rsid w:val="39C05E4A"/>
    <w:rsid w:val="39C17A21"/>
    <w:rsid w:val="39C209BD"/>
    <w:rsid w:val="39C22D74"/>
    <w:rsid w:val="39C36C82"/>
    <w:rsid w:val="39CC31CE"/>
    <w:rsid w:val="39CF5166"/>
    <w:rsid w:val="39D4429D"/>
    <w:rsid w:val="39D474FC"/>
    <w:rsid w:val="39DC3F10"/>
    <w:rsid w:val="39DC643F"/>
    <w:rsid w:val="39E01A5F"/>
    <w:rsid w:val="39E876C1"/>
    <w:rsid w:val="39F03F66"/>
    <w:rsid w:val="39F70755"/>
    <w:rsid w:val="39F94A50"/>
    <w:rsid w:val="3A0044A9"/>
    <w:rsid w:val="3A044F08"/>
    <w:rsid w:val="3A081109"/>
    <w:rsid w:val="3A093637"/>
    <w:rsid w:val="3A0D1A9E"/>
    <w:rsid w:val="3A0E0E83"/>
    <w:rsid w:val="3A127F5C"/>
    <w:rsid w:val="3A157F93"/>
    <w:rsid w:val="3A172FD8"/>
    <w:rsid w:val="3A1D5BE5"/>
    <w:rsid w:val="3A1D739D"/>
    <w:rsid w:val="3A1E26DC"/>
    <w:rsid w:val="3A1E6EF1"/>
    <w:rsid w:val="3A1F2EC6"/>
    <w:rsid w:val="3A1F4006"/>
    <w:rsid w:val="3A243FE2"/>
    <w:rsid w:val="3A2A65C9"/>
    <w:rsid w:val="3A2C10E9"/>
    <w:rsid w:val="3A3C068F"/>
    <w:rsid w:val="3A413D13"/>
    <w:rsid w:val="3A422A4C"/>
    <w:rsid w:val="3A432AA5"/>
    <w:rsid w:val="3A523700"/>
    <w:rsid w:val="3A566806"/>
    <w:rsid w:val="3A5A3A4A"/>
    <w:rsid w:val="3A5F6D57"/>
    <w:rsid w:val="3A685F50"/>
    <w:rsid w:val="3A7362D3"/>
    <w:rsid w:val="3A7B4C8A"/>
    <w:rsid w:val="3A7D33E0"/>
    <w:rsid w:val="3A7E349D"/>
    <w:rsid w:val="3A7F3AD9"/>
    <w:rsid w:val="3A892248"/>
    <w:rsid w:val="3A8B69B3"/>
    <w:rsid w:val="3A935625"/>
    <w:rsid w:val="3A967159"/>
    <w:rsid w:val="3A9806A4"/>
    <w:rsid w:val="3A980BB3"/>
    <w:rsid w:val="3A99424F"/>
    <w:rsid w:val="3A9965EF"/>
    <w:rsid w:val="3A9A632B"/>
    <w:rsid w:val="3A9D2CEB"/>
    <w:rsid w:val="3A9E6C38"/>
    <w:rsid w:val="3A9F75AE"/>
    <w:rsid w:val="3AAA2DFB"/>
    <w:rsid w:val="3AC148D2"/>
    <w:rsid w:val="3AC46C36"/>
    <w:rsid w:val="3AC71CE1"/>
    <w:rsid w:val="3AC77003"/>
    <w:rsid w:val="3ACE3BC9"/>
    <w:rsid w:val="3ACF3403"/>
    <w:rsid w:val="3AE84F77"/>
    <w:rsid w:val="3AEC0B56"/>
    <w:rsid w:val="3AFE5D3B"/>
    <w:rsid w:val="3B003C06"/>
    <w:rsid w:val="3B08542C"/>
    <w:rsid w:val="3B127157"/>
    <w:rsid w:val="3B142FE6"/>
    <w:rsid w:val="3B145E7E"/>
    <w:rsid w:val="3B213A15"/>
    <w:rsid w:val="3B223A2F"/>
    <w:rsid w:val="3B23747F"/>
    <w:rsid w:val="3B2F076F"/>
    <w:rsid w:val="3B3C5978"/>
    <w:rsid w:val="3B4069F2"/>
    <w:rsid w:val="3B422DB5"/>
    <w:rsid w:val="3B4443E1"/>
    <w:rsid w:val="3B4D4BE5"/>
    <w:rsid w:val="3B4F7352"/>
    <w:rsid w:val="3B576B69"/>
    <w:rsid w:val="3B5845B2"/>
    <w:rsid w:val="3B650AA8"/>
    <w:rsid w:val="3B6B0565"/>
    <w:rsid w:val="3B6F497E"/>
    <w:rsid w:val="3B735294"/>
    <w:rsid w:val="3B7355D4"/>
    <w:rsid w:val="3B797180"/>
    <w:rsid w:val="3B7B4247"/>
    <w:rsid w:val="3B814A69"/>
    <w:rsid w:val="3B826F9A"/>
    <w:rsid w:val="3B8E0011"/>
    <w:rsid w:val="3B8E415F"/>
    <w:rsid w:val="3B9E32A7"/>
    <w:rsid w:val="3B9F1BAA"/>
    <w:rsid w:val="3BA072D3"/>
    <w:rsid w:val="3BA0784F"/>
    <w:rsid w:val="3BA254CD"/>
    <w:rsid w:val="3BA35549"/>
    <w:rsid w:val="3BAE221A"/>
    <w:rsid w:val="3BB30658"/>
    <w:rsid w:val="3BBC196A"/>
    <w:rsid w:val="3BBD5091"/>
    <w:rsid w:val="3BC17D1E"/>
    <w:rsid w:val="3BC56C1A"/>
    <w:rsid w:val="3BD2557C"/>
    <w:rsid w:val="3BD40300"/>
    <w:rsid w:val="3BD73B32"/>
    <w:rsid w:val="3BE14F8A"/>
    <w:rsid w:val="3BE25D58"/>
    <w:rsid w:val="3BE55DBD"/>
    <w:rsid w:val="3BE87F85"/>
    <w:rsid w:val="3BEB7515"/>
    <w:rsid w:val="3BF23A89"/>
    <w:rsid w:val="3BF65F68"/>
    <w:rsid w:val="3BF73E38"/>
    <w:rsid w:val="3BF93D44"/>
    <w:rsid w:val="3C0B6DDA"/>
    <w:rsid w:val="3C175007"/>
    <w:rsid w:val="3C1A3FC3"/>
    <w:rsid w:val="3C1C7F20"/>
    <w:rsid w:val="3C1E0B05"/>
    <w:rsid w:val="3C217943"/>
    <w:rsid w:val="3C220235"/>
    <w:rsid w:val="3C3326E8"/>
    <w:rsid w:val="3C387065"/>
    <w:rsid w:val="3C4323AF"/>
    <w:rsid w:val="3C795A6B"/>
    <w:rsid w:val="3C805164"/>
    <w:rsid w:val="3C8215B0"/>
    <w:rsid w:val="3C831B20"/>
    <w:rsid w:val="3C846A07"/>
    <w:rsid w:val="3C8E60E1"/>
    <w:rsid w:val="3C953AD8"/>
    <w:rsid w:val="3C98796C"/>
    <w:rsid w:val="3C9D0AC6"/>
    <w:rsid w:val="3CA523AE"/>
    <w:rsid w:val="3CA547A5"/>
    <w:rsid w:val="3CBA3A53"/>
    <w:rsid w:val="3CBA5714"/>
    <w:rsid w:val="3CBA7BDA"/>
    <w:rsid w:val="3CBB7EA7"/>
    <w:rsid w:val="3CC35CE9"/>
    <w:rsid w:val="3CC4391A"/>
    <w:rsid w:val="3CD07FBF"/>
    <w:rsid w:val="3CD125C0"/>
    <w:rsid w:val="3CD96C88"/>
    <w:rsid w:val="3CDC42BF"/>
    <w:rsid w:val="3CDC42D6"/>
    <w:rsid w:val="3CE172A6"/>
    <w:rsid w:val="3CE20848"/>
    <w:rsid w:val="3CE5639B"/>
    <w:rsid w:val="3CEC500E"/>
    <w:rsid w:val="3CF51FF4"/>
    <w:rsid w:val="3CFA7064"/>
    <w:rsid w:val="3CFF49D1"/>
    <w:rsid w:val="3D034CA0"/>
    <w:rsid w:val="3D0916C3"/>
    <w:rsid w:val="3D103CF5"/>
    <w:rsid w:val="3D26272A"/>
    <w:rsid w:val="3D2C357D"/>
    <w:rsid w:val="3D2D0C14"/>
    <w:rsid w:val="3D3845E4"/>
    <w:rsid w:val="3D3D6144"/>
    <w:rsid w:val="3D440716"/>
    <w:rsid w:val="3D4D71E3"/>
    <w:rsid w:val="3D57097B"/>
    <w:rsid w:val="3D5C6BB6"/>
    <w:rsid w:val="3D5D68D2"/>
    <w:rsid w:val="3D682DC2"/>
    <w:rsid w:val="3D6955B1"/>
    <w:rsid w:val="3D6A41EB"/>
    <w:rsid w:val="3D7754AA"/>
    <w:rsid w:val="3D7D24CA"/>
    <w:rsid w:val="3D823CD4"/>
    <w:rsid w:val="3D9173F9"/>
    <w:rsid w:val="3D98429B"/>
    <w:rsid w:val="3D996838"/>
    <w:rsid w:val="3D9B3D89"/>
    <w:rsid w:val="3D9D4086"/>
    <w:rsid w:val="3DA07405"/>
    <w:rsid w:val="3DA9208A"/>
    <w:rsid w:val="3DAA2131"/>
    <w:rsid w:val="3DAD5598"/>
    <w:rsid w:val="3DB32462"/>
    <w:rsid w:val="3DB65421"/>
    <w:rsid w:val="3DBA0F17"/>
    <w:rsid w:val="3DBC14ED"/>
    <w:rsid w:val="3DBF6484"/>
    <w:rsid w:val="3DC96A80"/>
    <w:rsid w:val="3DCE53EA"/>
    <w:rsid w:val="3DD94334"/>
    <w:rsid w:val="3DE72161"/>
    <w:rsid w:val="3DEA35FB"/>
    <w:rsid w:val="3DEA731B"/>
    <w:rsid w:val="3DEF1325"/>
    <w:rsid w:val="3DF07810"/>
    <w:rsid w:val="3DF627E6"/>
    <w:rsid w:val="3DF748C5"/>
    <w:rsid w:val="3DF822BD"/>
    <w:rsid w:val="3DF94217"/>
    <w:rsid w:val="3E047545"/>
    <w:rsid w:val="3E0626B3"/>
    <w:rsid w:val="3E063594"/>
    <w:rsid w:val="3E116A14"/>
    <w:rsid w:val="3E1D0B82"/>
    <w:rsid w:val="3E25342B"/>
    <w:rsid w:val="3E254B4B"/>
    <w:rsid w:val="3E340685"/>
    <w:rsid w:val="3E34142D"/>
    <w:rsid w:val="3E371C19"/>
    <w:rsid w:val="3E3B087B"/>
    <w:rsid w:val="3E3B2723"/>
    <w:rsid w:val="3E41561E"/>
    <w:rsid w:val="3E433C23"/>
    <w:rsid w:val="3E471897"/>
    <w:rsid w:val="3E5134A7"/>
    <w:rsid w:val="3E5928AB"/>
    <w:rsid w:val="3E5A4D69"/>
    <w:rsid w:val="3E5B11EE"/>
    <w:rsid w:val="3E607D2B"/>
    <w:rsid w:val="3E6914F6"/>
    <w:rsid w:val="3E713CB3"/>
    <w:rsid w:val="3E717712"/>
    <w:rsid w:val="3E7E25B6"/>
    <w:rsid w:val="3E835D33"/>
    <w:rsid w:val="3E847DB6"/>
    <w:rsid w:val="3E8A30D7"/>
    <w:rsid w:val="3E9041A5"/>
    <w:rsid w:val="3E912C62"/>
    <w:rsid w:val="3E9324DB"/>
    <w:rsid w:val="3E96375F"/>
    <w:rsid w:val="3E9926F1"/>
    <w:rsid w:val="3EA12F8B"/>
    <w:rsid w:val="3EA24ABF"/>
    <w:rsid w:val="3EA55C8D"/>
    <w:rsid w:val="3EAB7D44"/>
    <w:rsid w:val="3EAE63C2"/>
    <w:rsid w:val="3EB146D1"/>
    <w:rsid w:val="3EB51980"/>
    <w:rsid w:val="3EB53E64"/>
    <w:rsid w:val="3EBF43D1"/>
    <w:rsid w:val="3EBF448E"/>
    <w:rsid w:val="3EBF729C"/>
    <w:rsid w:val="3EC049FB"/>
    <w:rsid w:val="3EC23428"/>
    <w:rsid w:val="3EC86AEB"/>
    <w:rsid w:val="3EC95FF0"/>
    <w:rsid w:val="3ED622AC"/>
    <w:rsid w:val="3EDD3032"/>
    <w:rsid w:val="3EE20A75"/>
    <w:rsid w:val="3EE41880"/>
    <w:rsid w:val="3EE81A84"/>
    <w:rsid w:val="3EE96CAE"/>
    <w:rsid w:val="3EF02B80"/>
    <w:rsid w:val="3EF14DFB"/>
    <w:rsid w:val="3EF54B10"/>
    <w:rsid w:val="3EF94F4D"/>
    <w:rsid w:val="3F022E71"/>
    <w:rsid w:val="3F0271E5"/>
    <w:rsid w:val="3F045D2F"/>
    <w:rsid w:val="3F050897"/>
    <w:rsid w:val="3F0578A8"/>
    <w:rsid w:val="3F0A0DC2"/>
    <w:rsid w:val="3F0B61EF"/>
    <w:rsid w:val="3F0D4258"/>
    <w:rsid w:val="3F12621E"/>
    <w:rsid w:val="3F185188"/>
    <w:rsid w:val="3F195188"/>
    <w:rsid w:val="3F1B23F4"/>
    <w:rsid w:val="3F1C270C"/>
    <w:rsid w:val="3F2B0EF2"/>
    <w:rsid w:val="3F2D6127"/>
    <w:rsid w:val="3F330A05"/>
    <w:rsid w:val="3F3A280C"/>
    <w:rsid w:val="3F453495"/>
    <w:rsid w:val="3F471D54"/>
    <w:rsid w:val="3F5233C5"/>
    <w:rsid w:val="3F581FEA"/>
    <w:rsid w:val="3F696E3F"/>
    <w:rsid w:val="3F6A7B48"/>
    <w:rsid w:val="3F6F4B2D"/>
    <w:rsid w:val="3F7269A4"/>
    <w:rsid w:val="3F7507B1"/>
    <w:rsid w:val="3F753C15"/>
    <w:rsid w:val="3F7906EE"/>
    <w:rsid w:val="3F7A5C12"/>
    <w:rsid w:val="3F7C4CD1"/>
    <w:rsid w:val="3F812CB7"/>
    <w:rsid w:val="3F852066"/>
    <w:rsid w:val="3F866B3C"/>
    <w:rsid w:val="3F883806"/>
    <w:rsid w:val="3F893833"/>
    <w:rsid w:val="3F8B65A1"/>
    <w:rsid w:val="3F93445D"/>
    <w:rsid w:val="3F952441"/>
    <w:rsid w:val="3F9E5659"/>
    <w:rsid w:val="3FA51CBF"/>
    <w:rsid w:val="3FA57630"/>
    <w:rsid w:val="3FAB7E6B"/>
    <w:rsid w:val="3FAD7C2C"/>
    <w:rsid w:val="3FAF5A59"/>
    <w:rsid w:val="3FB02200"/>
    <w:rsid w:val="3FB059D6"/>
    <w:rsid w:val="3FB479DC"/>
    <w:rsid w:val="3FC65D52"/>
    <w:rsid w:val="3FC665AF"/>
    <w:rsid w:val="3FD35F2A"/>
    <w:rsid w:val="3FD77344"/>
    <w:rsid w:val="3FE020E8"/>
    <w:rsid w:val="3FE17CF9"/>
    <w:rsid w:val="3FE848D1"/>
    <w:rsid w:val="3FE875A8"/>
    <w:rsid w:val="3FEB6677"/>
    <w:rsid w:val="3FEC58C6"/>
    <w:rsid w:val="3FF0688E"/>
    <w:rsid w:val="3FF353EF"/>
    <w:rsid w:val="3FF84F5B"/>
    <w:rsid w:val="3FFE7474"/>
    <w:rsid w:val="40024045"/>
    <w:rsid w:val="401A3688"/>
    <w:rsid w:val="40255A5C"/>
    <w:rsid w:val="403569BF"/>
    <w:rsid w:val="40391997"/>
    <w:rsid w:val="403A720F"/>
    <w:rsid w:val="404168D9"/>
    <w:rsid w:val="404519B8"/>
    <w:rsid w:val="4046639F"/>
    <w:rsid w:val="40474828"/>
    <w:rsid w:val="40690C9E"/>
    <w:rsid w:val="406933D8"/>
    <w:rsid w:val="406B1AE2"/>
    <w:rsid w:val="40710877"/>
    <w:rsid w:val="40730337"/>
    <w:rsid w:val="407B6894"/>
    <w:rsid w:val="407C635E"/>
    <w:rsid w:val="407E3A6A"/>
    <w:rsid w:val="40804783"/>
    <w:rsid w:val="408211F0"/>
    <w:rsid w:val="40867830"/>
    <w:rsid w:val="40886951"/>
    <w:rsid w:val="408D3D94"/>
    <w:rsid w:val="40930602"/>
    <w:rsid w:val="409C6EFC"/>
    <w:rsid w:val="409D1A66"/>
    <w:rsid w:val="409F01BC"/>
    <w:rsid w:val="40A105D4"/>
    <w:rsid w:val="40A22CED"/>
    <w:rsid w:val="40A81046"/>
    <w:rsid w:val="40A813DB"/>
    <w:rsid w:val="40A85C20"/>
    <w:rsid w:val="40AE653D"/>
    <w:rsid w:val="40B151AF"/>
    <w:rsid w:val="40B643B4"/>
    <w:rsid w:val="40BA4203"/>
    <w:rsid w:val="40C362D2"/>
    <w:rsid w:val="40C365B5"/>
    <w:rsid w:val="40C619BA"/>
    <w:rsid w:val="40C7001B"/>
    <w:rsid w:val="40D67D2C"/>
    <w:rsid w:val="40DE7D44"/>
    <w:rsid w:val="40DF4101"/>
    <w:rsid w:val="40E2709E"/>
    <w:rsid w:val="40E6073D"/>
    <w:rsid w:val="40EE70DE"/>
    <w:rsid w:val="40F04903"/>
    <w:rsid w:val="40F914BF"/>
    <w:rsid w:val="40FF5075"/>
    <w:rsid w:val="41016652"/>
    <w:rsid w:val="410555E9"/>
    <w:rsid w:val="41113E23"/>
    <w:rsid w:val="4111542F"/>
    <w:rsid w:val="41182A07"/>
    <w:rsid w:val="41306321"/>
    <w:rsid w:val="413E39CA"/>
    <w:rsid w:val="4140163B"/>
    <w:rsid w:val="41423FA0"/>
    <w:rsid w:val="414C7A50"/>
    <w:rsid w:val="415076D0"/>
    <w:rsid w:val="41571EA1"/>
    <w:rsid w:val="415D2B73"/>
    <w:rsid w:val="415F32ED"/>
    <w:rsid w:val="417300DF"/>
    <w:rsid w:val="4173394D"/>
    <w:rsid w:val="417D613E"/>
    <w:rsid w:val="417E414D"/>
    <w:rsid w:val="418642A1"/>
    <w:rsid w:val="418A28C1"/>
    <w:rsid w:val="418A638C"/>
    <w:rsid w:val="41994C11"/>
    <w:rsid w:val="41A65285"/>
    <w:rsid w:val="41A71CBB"/>
    <w:rsid w:val="41AA606F"/>
    <w:rsid w:val="41AB35AF"/>
    <w:rsid w:val="41AB43A5"/>
    <w:rsid w:val="41AE5615"/>
    <w:rsid w:val="41B54F04"/>
    <w:rsid w:val="41C62296"/>
    <w:rsid w:val="41C80EAA"/>
    <w:rsid w:val="41C81DA5"/>
    <w:rsid w:val="41CB13CE"/>
    <w:rsid w:val="41DC474A"/>
    <w:rsid w:val="41E4222D"/>
    <w:rsid w:val="41E67948"/>
    <w:rsid w:val="41E77717"/>
    <w:rsid w:val="41EF23A7"/>
    <w:rsid w:val="41F35880"/>
    <w:rsid w:val="41F747F7"/>
    <w:rsid w:val="41FA2225"/>
    <w:rsid w:val="41FB7CEA"/>
    <w:rsid w:val="41FC4980"/>
    <w:rsid w:val="41FF220A"/>
    <w:rsid w:val="42131A1A"/>
    <w:rsid w:val="422631F8"/>
    <w:rsid w:val="422B6AFD"/>
    <w:rsid w:val="422C20E0"/>
    <w:rsid w:val="42317BCF"/>
    <w:rsid w:val="42333977"/>
    <w:rsid w:val="423A49D0"/>
    <w:rsid w:val="42434895"/>
    <w:rsid w:val="4243527E"/>
    <w:rsid w:val="424C40A9"/>
    <w:rsid w:val="42552DA2"/>
    <w:rsid w:val="42596101"/>
    <w:rsid w:val="42605026"/>
    <w:rsid w:val="42611836"/>
    <w:rsid w:val="42645BAB"/>
    <w:rsid w:val="426474A9"/>
    <w:rsid w:val="42672CDF"/>
    <w:rsid w:val="426A3E56"/>
    <w:rsid w:val="426A7B48"/>
    <w:rsid w:val="42701214"/>
    <w:rsid w:val="427B756B"/>
    <w:rsid w:val="42867159"/>
    <w:rsid w:val="42940AC9"/>
    <w:rsid w:val="42953AD0"/>
    <w:rsid w:val="42A93633"/>
    <w:rsid w:val="42AB4BE4"/>
    <w:rsid w:val="42AD0023"/>
    <w:rsid w:val="42B82470"/>
    <w:rsid w:val="42B938F9"/>
    <w:rsid w:val="42BB316C"/>
    <w:rsid w:val="42BC7DB3"/>
    <w:rsid w:val="42C56A6B"/>
    <w:rsid w:val="42CC54D2"/>
    <w:rsid w:val="42D171B7"/>
    <w:rsid w:val="42D75128"/>
    <w:rsid w:val="42D8363B"/>
    <w:rsid w:val="42E04BC2"/>
    <w:rsid w:val="42E52CD2"/>
    <w:rsid w:val="42ED30E4"/>
    <w:rsid w:val="42EF36C0"/>
    <w:rsid w:val="42FA1876"/>
    <w:rsid w:val="43083E81"/>
    <w:rsid w:val="43094C85"/>
    <w:rsid w:val="431D02DF"/>
    <w:rsid w:val="431D5444"/>
    <w:rsid w:val="431F4967"/>
    <w:rsid w:val="4322090E"/>
    <w:rsid w:val="43277652"/>
    <w:rsid w:val="4328185E"/>
    <w:rsid w:val="43293ED0"/>
    <w:rsid w:val="432A19B4"/>
    <w:rsid w:val="432F43DA"/>
    <w:rsid w:val="4331569D"/>
    <w:rsid w:val="43380C99"/>
    <w:rsid w:val="433A518B"/>
    <w:rsid w:val="433F2DBD"/>
    <w:rsid w:val="43417181"/>
    <w:rsid w:val="43424124"/>
    <w:rsid w:val="434A0C30"/>
    <w:rsid w:val="434D1278"/>
    <w:rsid w:val="434D7DDD"/>
    <w:rsid w:val="434E3BC5"/>
    <w:rsid w:val="43524146"/>
    <w:rsid w:val="435E2471"/>
    <w:rsid w:val="43684EB8"/>
    <w:rsid w:val="437153F6"/>
    <w:rsid w:val="43720CED"/>
    <w:rsid w:val="437D00D5"/>
    <w:rsid w:val="437D03BF"/>
    <w:rsid w:val="4384450F"/>
    <w:rsid w:val="438A39C4"/>
    <w:rsid w:val="439152F8"/>
    <w:rsid w:val="43A838C6"/>
    <w:rsid w:val="43AE355D"/>
    <w:rsid w:val="43B07BB6"/>
    <w:rsid w:val="43B24837"/>
    <w:rsid w:val="43B507EB"/>
    <w:rsid w:val="43BC60AC"/>
    <w:rsid w:val="43BF3FD7"/>
    <w:rsid w:val="43C708D0"/>
    <w:rsid w:val="43CA4C00"/>
    <w:rsid w:val="43D401CB"/>
    <w:rsid w:val="43D8180F"/>
    <w:rsid w:val="43DC16FA"/>
    <w:rsid w:val="43DD24E1"/>
    <w:rsid w:val="43E73DF7"/>
    <w:rsid w:val="43E7554A"/>
    <w:rsid w:val="43ED1D23"/>
    <w:rsid w:val="43ED512F"/>
    <w:rsid w:val="43F766A0"/>
    <w:rsid w:val="43FC3AD9"/>
    <w:rsid w:val="44172FE9"/>
    <w:rsid w:val="441A4EF3"/>
    <w:rsid w:val="441E4ACC"/>
    <w:rsid w:val="44241A71"/>
    <w:rsid w:val="4437762E"/>
    <w:rsid w:val="4438205E"/>
    <w:rsid w:val="443B677C"/>
    <w:rsid w:val="44413D33"/>
    <w:rsid w:val="4445679A"/>
    <w:rsid w:val="4446553E"/>
    <w:rsid w:val="4450771C"/>
    <w:rsid w:val="44622B83"/>
    <w:rsid w:val="446365A9"/>
    <w:rsid w:val="4469228D"/>
    <w:rsid w:val="44765CF0"/>
    <w:rsid w:val="447A64FA"/>
    <w:rsid w:val="44913D1E"/>
    <w:rsid w:val="4494547B"/>
    <w:rsid w:val="4497146D"/>
    <w:rsid w:val="44984D25"/>
    <w:rsid w:val="44992F84"/>
    <w:rsid w:val="449A6D58"/>
    <w:rsid w:val="449E572C"/>
    <w:rsid w:val="44C27782"/>
    <w:rsid w:val="44CC691F"/>
    <w:rsid w:val="44CE7A98"/>
    <w:rsid w:val="44D256AF"/>
    <w:rsid w:val="44E3701C"/>
    <w:rsid w:val="44EB46F1"/>
    <w:rsid w:val="44ED1A86"/>
    <w:rsid w:val="44EF017B"/>
    <w:rsid w:val="44F075AB"/>
    <w:rsid w:val="44F37FE2"/>
    <w:rsid w:val="450D5962"/>
    <w:rsid w:val="4511401A"/>
    <w:rsid w:val="45117D28"/>
    <w:rsid w:val="451D5B12"/>
    <w:rsid w:val="4521473E"/>
    <w:rsid w:val="452F5FFF"/>
    <w:rsid w:val="45330732"/>
    <w:rsid w:val="45342885"/>
    <w:rsid w:val="453C6A5D"/>
    <w:rsid w:val="45505F2F"/>
    <w:rsid w:val="4557325B"/>
    <w:rsid w:val="455C5E7B"/>
    <w:rsid w:val="455E2682"/>
    <w:rsid w:val="45605F81"/>
    <w:rsid w:val="45611FBE"/>
    <w:rsid w:val="45654776"/>
    <w:rsid w:val="456645AC"/>
    <w:rsid w:val="45690B53"/>
    <w:rsid w:val="456A5C1F"/>
    <w:rsid w:val="456F526F"/>
    <w:rsid w:val="45721DCE"/>
    <w:rsid w:val="45736072"/>
    <w:rsid w:val="457B3AD5"/>
    <w:rsid w:val="458132D8"/>
    <w:rsid w:val="458231F0"/>
    <w:rsid w:val="458625D7"/>
    <w:rsid w:val="45883360"/>
    <w:rsid w:val="458A2DAF"/>
    <w:rsid w:val="4590085C"/>
    <w:rsid w:val="45927B9C"/>
    <w:rsid w:val="45941A32"/>
    <w:rsid w:val="45993656"/>
    <w:rsid w:val="45A066AA"/>
    <w:rsid w:val="45B22C89"/>
    <w:rsid w:val="45B60A8E"/>
    <w:rsid w:val="45B902AD"/>
    <w:rsid w:val="45B939B7"/>
    <w:rsid w:val="45BB5B0A"/>
    <w:rsid w:val="45BC3B75"/>
    <w:rsid w:val="45C5019B"/>
    <w:rsid w:val="45C95200"/>
    <w:rsid w:val="45D34C60"/>
    <w:rsid w:val="45D37939"/>
    <w:rsid w:val="45D775BE"/>
    <w:rsid w:val="45DC35DB"/>
    <w:rsid w:val="45EA006E"/>
    <w:rsid w:val="45EC1DAD"/>
    <w:rsid w:val="45EE4621"/>
    <w:rsid w:val="45F00A4C"/>
    <w:rsid w:val="45F3647E"/>
    <w:rsid w:val="45F80BEE"/>
    <w:rsid w:val="45FD6876"/>
    <w:rsid w:val="46036EF3"/>
    <w:rsid w:val="46072255"/>
    <w:rsid w:val="460A10D3"/>
    <w:rsid w:val="46124285"/>
    <w:rsid w:val="4617530F"/>
    <w:rsid w:val="46213AD5"/>
    <w:rsid w:val="46237C0A"/>
    <w:rsid w:val="46446BA0"/>
    <w:rsid w:val="46453D0D"/>
    <w:rsid w:val="464D3B4C"/>
    <w:rsid w:val="464E05AC"/>
    <w:rsid w:val="464E0A80"/>
    <w:rsid w:val="464F6955"/>
    <w:rsid w:val="465569DF"/>
    <w:rsid w:val="46571C40"/>
    <w:rsid w:val="46586D4B"/>
    <w:rsid w:val="46595C64"/>
    <w:rsid w:val="465E55DA"/>
    <w:rsid w:val="4666415C"/>
    <w:rsid w:val="466C3EC6"/>
    <w:rsid w:val="46790A42"/>
    <w:rsid w:val="467A2501"/>
    <w:rsid w:val="46803D32"/>
    <w:rsid w:val="4681696A"/>
    <w:rsid w:val="468B060F"/>
    <w:rsid w:val="468C326B"/>
    <w:rsid w:val="469179A7"/>
    <w:rsid w:val="46933451"/>
    <w:rsid w:val="469733DC"/>
    <w:rsid w:val="46A3453D"/>
    <w:rsid w:val="46A83435"/>
    <w:rsid w:val="46AC1864"/>
    <w:rsid w:val="46AD636F"/>
    <w:rsid w:val="46B054C8"/>
    <w:rsid w:val="46B478E3"/>
    <w:rsid w:val="46BD53B3"/>
    <w:rsid w:val="46C04FF9"/>
    <w:rsid w:val="46CE382B"/>
    <w:rsid w:val="46D84BF0"/>
    <w:rsid w:val="46D940A3"/>
    <w:rsid w:val="46E37772"/>
    <w:rsid w:val="46E4588A"/>
    <w:rsid w:val="46EB2046"/>
    <w:rsid w:val="46EE3D55"/>
    <w:rsid w:val="46EF3E0F"/>
    <w:rsid w:val="46EF5235"/>
    <w:rsid w:val="46F47A86"/>
    <w:rsid w:val="46FC6812"/>
    <w:rsid w:val="4705295B"/>
    <w:rsid w:val="470541C8"/>
    <w:rsid w:val="470D6D14"/>
    <w:rsid w:val="470E15D9"/>
    <w:rsid w:val="470E5E14"/>
    <w:rsid w:val="47102142"/>
    <w:rsid w:val="4712760C"/>
    <w:rsid w:val="47211957"/>
    <w:rsid w:val="47222E8F"/>
    <w:rsid w:val="4722373B"/>
    <w:rsid w:val="47250117"/>
    <w:rsid w:val="472B59E4"/>
    <w:rsid w:val="472E0CCF"/>
    <w:rsid w:val="47331E18"/>
    <w:rsid w:val="4738597E"/>
    <w:rsid w:val="47404F1F"/>
    <w:rsid w:val="474A39CB"/>
    <w:rsid w:val="47517B52"/>
    <w:rsid w:val="475C11A5"/>
    <w:rsid w:val="47602F2F"/>
    <w:rsid w:val="4762057D"/>
    <w:rsid w:val="477E4F89"/>
    <w:rsid w:val="47A24ACB"/>
    <w:rsid w:val="47AD5DAE"/>
    <w:rsid w:val="47C02742"/>
    <w:rsid w:val="47CC6E13"/>
    <w:rsid w:val="47CD7169"/>
    <w:rsid w:val="47E34ED2"/>
    <w:rsid w:val="47E661FE"/>
    <w:rsid w:val="47ED699E"/>
    <w:rsid w:val="47F44879"/>
    <w:rsid w:val="47F85F1D"/>
    <w:rsid w:val="47FF1B6A"/>
    <w:rsid w:val="47FF25E4"/>
    <w:rsid w:val="48016EBB"/>
    <w:rsid w:val="48061A40"/>
    <w:rsid w:val="48064B2B"/>
    <w:rsid w:val="48192CF7"/>
    <w:rsid w:val="481A4D10"/>
    <w:rsid w:val="482048A7"/>
    <w:rsid w:val="48270C08"/>
    <w:rsid w:val="48296D6F"/>
    <w:rsid w:val="482C3F30"/>
    <w:rsid w:val="482E4B38"/>
    <w:rsid w:val="483037AD"/>
    <w:rsid w:val="48394336"/>
    <w:rsid w:val="48421ADE"/>
    <w:rsid w:val="48424B99"/>
    <w:rsid w:val="48425055"/>
    <w:rsid w:val="48456369"/>
    <w:rsid w:val="484E78DC"/>
    <w:rsid w:val="4854446A"/>
    <w:rsid w:val="485F5609"/>
    <w:rsid w:val="486076F8"/>
    <w:rsid w:val="48663B30"/>
    <w:rsid w:val="4881620E"/>
    <w:rsid w:val="48860A4F"/>
    <w:rsid w:val="48A42A08"/>
    <w:rsid w:val="48A66F25"/>
    <w:rsid w:val="48AD0B24"/>
    <w:rsid w:val="48B50648"/>
    <w:rsid w:val="48B83AF4"/>
    <w:rsid w:val="48BE1BC2"/>
    <w:rsid w:val="48C07D95"/>
    <w:rsid w:val="48C74B13"/>
    <w:rsid w:val="48C8528B"/>
    <w:rsid w:val="48C8650B"/>
    <w:rsid w:val="48CE7506"/>
    <w:rsid w:val="48D00C08"/>
    <w:rsid w:val="48E24C61"/>
    <w:rsid w:val="48F01CC4"/>
    <w:rsid w:val="48F1292F"/>
    <w:rsid w:val="48F150DF"/>
    <w:rsid w:val="48F31EB1"/>
    <w:rsid w:val="48FC6902"/>
    <w:rsid w:val="48FD692A"/>
    <w:rsid w:val="48FE0321"/>
    <w:rsid w:val="48FF4254"/>
    <w:rsid w:val="49003C72"/>
    <w:rsid w:val="49041861"/>
    <w:rsid w:val="4907018A"/>
    <w:rsid w:val="49120A86"/>
    <w:rsid w:val="491A1BAD"/>
    <w:rsid w:val="491D2544"/>
    <w:rsid w:val="491E7C6F"/>
    <w:rsid w:val="491F1BF8"/>
    <w:rsid w:val="491F2BD9"/>
    <w:rsid w:val="492707E5"/>
    <w:rsid w:val="49271DAF"/>
    <w:rsid w:val="492A75F9"/>
    <w:rsid w:val="492B5807"/>
    <w:rsid w:val="492C7277"/>
    <w:rsid w:val="492F3A86"/>
    <w:rsid w:val="49307F71"/>
    <w:rsid w:val="49343A23"/>
    <w:rsid w:val="493E675F"/>
    <w:rsid w:val="494262FB"/>
    <w:rsid w:val="49456ED9"/>
    <w:rsid w:val="49473AC2"/>
    <w:rsid w:val="494A4B2F"/>
    <w:rsid w:val="495B5B45"/>
    <w:rsid w:val="495E2B0A"/>
    <w:rsid w:val="496609D2"/>
    <w:rsid w:val="49691C69"/>
    <w:rsid w:val="49762A8B"/>
    <w:rsid w:val="4978437E"/>
    <w:rsid w:val="497F1F7C"/>
    <w:rsid w:val="4981245B"/>
    <w:rsid w:val="49884E82"/>
    <w:rsid w:val="498A537E"/>
    <w:rsid w:val="498D12F3"/>
    <w:rsid w:val="499523B7"/>
    <w:rsid w:val="4995771A"/>
    <w:rsid w:val="49A1365E"/>
    <w:rsid w:val="49A155A4"/>
    <w:rsid w:val="49A225B7"/>
    <w:rsid w:val="49AF2637"/>
    <w:rsid w:val="49B321FA"/>
    <w:rsid w:val="49B87B67"/>
    <w:rsid w:val="49BA77BB"/>
    <w:rsid w:val="49BB5037"/>
    <w:rsid w:val="49C82995"/>
    <w:rsid w:val="49D12C71"/>
    <w:rsid w:val="49D6131A"/>
    <w:rsid w:val="49DE0E62"/>
    <w:rsid w:val="49E004E4"/>
    <w:rsid w:val="49E1312C"/>
    <w:rsid w:val="49E23887"/>
    <w:rsid w:val="49E50CA5"/>
    <w:rsid w:val="49E56F22"/>
    <w:rsid w:val="49ED25DF"/>
    <w:rsid w:val="49ED51CD"/>
    <w:rsid w:val="49F56FE5"/>
    <w:rsid w:val="49FE2DDD"/>
    <w:rsid w:val="4A0077D5"/>
    <w:rsid w:val="4A03080A"/>
    <w:rsid w:val="4A0A6AA0"/>
    <w:rsid w:val="4A0F71C7"/>
    <w:rsid w:val="4A176F0D"/>
    <w:rsid w:val="4A1941E5"/>
    <w:rsid w:val="4A211AE9"/>
    <w:rsid w:val="4A2429CB"/>
    <w:rsid w:val="4A284C65"/>
    <w:rsid w:val="4A285C40"/>
    <w:rsid w:val="4A296C7A"/>
    <w:rsid w:val="4A297EEA"/>
    <w:rsid w:val="4A327706"/>
    <w:rsid w:val="4A372569"/>
    <w:rsid w:val="4A4234A7"/>
    <w:rsid w:val="4A4552AF"/>
    <w:rsid w:val="4A5A78BB"/>
    <w:rsid w:val="4A60489C"/>
    <w:rsid w:val="4A614A1D"/>
    <w:rsid w:val="4A6172CF"/>
    <w:rsid w:val="4A640103"/>
    <w:rsid w:val="4A674C56"/>
    <w:rsid w:val="4A746019"/>
    <w:rsid w:val="4A794E11"/>
    <w:rsid w:val="4A88435E"/>
    <w:rsid w:val="4A8A5D0C"/>
    <w:rsid w:val="4A935668"/>
    <w:rsid w:val="4A9B785E"/>
    <w:rsid w:val="4AA70EF0"/>
    <w:rsid w:val="4AA83987"/>
    <w:rsid w:val="4AAA7BBD"/>
    <w:rsid w:val="4AB1724D"/>
    <w:rsid w:val="4AB4173F"/>
    <w:rsid w:val="4ABC57F0"/>
    <w:rsid w:val="4AC12837"/>
    <w:rsid w:val="4ACD093E"/>
    <w:rsid w:val="4AD0122C"/>
    <w:rsid w:val="4AD36E1A"/>
    <w:rsid w:val="4AE62D98"/>
    <w:rsid w:val="4AE9562D"/>
    <w:rsid w:val="4AF073B4"/>
    <w:rsid w:val="4AF549E9"/>
    <w:rsid w:val="4AF70B5F"/>
    <w:rsid w:val="4B04261B"/>
    <w:rsid w:val="4B064FA2"/>
    <w:rsid w:val="4B1136A4"/>
    <w:rsid w:val="4B145669"/>
    <w:rsid w:val="4B153E68"/>
    <w:rsid w:val="4B1A314C"/>
    <w:rsid w:val="4B2173D5"/>
    <w:rsid w:val="4B2B69A9"/>
    <w:rsid w:val="4B2B7E1D"/>
    <w:rsid w:val="4B302502"/>
    <w:rsid w:val="4B343649"/>
    <w:rsid w:val="4B3C5DB5"/>
    <w:rsid w:val="4B3E623A"/>
    <w:rsid w:val="4B595E84"/>
    <w:rsid w:val="4B5A4971"/>
    <w:rsid w:val="4B6626D1"/>
    <w:rsid w:val="4B6C68E9"/>
    <w:rsid w:val="4B721B9A"/>
    <w:rsid w:val="4B7615E9"/>
    <w:rsid w:val="4B864E51"/>
    <w:rsid w:val="4B8817CC"/>
    <w:rsid w:val="4B934E5C"/>
    <w:rsid w:val="4B970ADD"/>
    <w:rsid w:val="4B9A3414"/>
    <w:rsid w:val="4BA21E9F"/>
    <w:rsid w:val="4BB62963"/>
    <w:rsid w:val="4BB726F7"/>
    <w:rsid w:val="4BBD4610"/>
    <w:rsid w:val="4BC36FB1"/>
    <w:rsid w:val="4BC74979"/>
    <w:rsid w:val="4BCA3EB5"/>
    <w:rsid w:val="4BD10C8C"/>
    <w:rsid w:val="4BD74EED"/>
    <w:rsid w:val="4BE65330"/>
    <w:rsid w:val="4BE66049"/>
    <w:rsid w:val="4BEA7448"/>
    <w:rsid w:val="4BEB3DF1"/>
    <w:rsid w:val="4BEF7CF2"/>
    <w:rsid w:val="4BF304D6"/>
    <w:rsid w:val="4C0214BB"/>
    <w:rsid w:val="4C08494B"/>
    <w:rsid w:val="4C086254"/>
    <w:rsid w:val="4C0E4300"/>
    <w:rsid w:val="4C106EFA"/>
    <w:rsid w:val="4C1469A9"/>
    <w:rsid w:val="4C156E0F"/>
    <w:rsid w:val="4C19528A"/>
    <w:rsid w:val="4C2431BE"/>
    <w:rsid w:val="4C3B2C31"/>
    <w:rsid w:val="4C4B214D"/>
    <w:rsid w:val="4C4F3C1D"/>
    <w:rsid w:val="4C5D6B1C"/>
    <w:rsid w:val="4C62666A"/>
    <w:rsid w:val="4C685AE7"/>
    <w:rsid w:val="4C752715"/>
    <w:rsid w:val="4C765905"/>
    <w:rsid w:val="4C81573F"/>
    <w:rsid w:val="4C821B64"/>
    <w:rsid w:val="4C843FA8"/>
    <w:rsid w:val="4C873468"/>
    <w:rsid w:val="4C886C17"/>
    <w:rsid w:val="4C891DA3"/>
    <w:rsid w:val="4C8F1A82"/>
    <w:rsid w:val="4C9B4F42"/>
    <w:rsid w:val="4CAA5CC3"/>
    <w:rsid w:val="4CB43015"/>
    <w:rsid w:val="4CBC069B"/>
    <w:rsid w:val="4CC73513"/>
    <w:rsid w:val="4CD16D8D"/>
    <w:rsid w:val="4CD5779B"/>
    <w:rsid w:val="4CD650EE"/>
    <w:rsid w:val="4CDA0933"/>
    <w:rsid w:val="4CDF6782"/>
    <w:rsid w:val="4CE10B6A"/>
    <w:rsid w:val="4CEA06AD"/>
    <w:rsid w:val="4CEF15E2"/>
    <w:rsid w:val="4CF14E3A"/>
    <w:rsid w:val="4CF55E58"/>
    <w:rsid w:val="4CFB7E81"/>
    <w:rsid w:val="4CFC502E"/>
    <w:rsid w:val="4CFD10F2"/>
    <w:rsid w:val="4CFE4D96"/>
    <w:rsid w:val="4CFF6806"/>
    <w:rsid w:val="4D044B3E"/>
    <w:rsid w:val="4D0537D6"/>
    <w:rsid w:val="4D0A7BA1"/>
    <w:rsid w:val="4D0B50EF"/>
    <w:rsid w:val="4D0E2B2F"/>
    <w:rsid w:val="4D0F1520"/>
    <w:rsid w:val="4D12336D"/>
    <w:rsid w:val="4D18539F"/>
    <w:rsid w:val="4D1B4708"/>
    <w:rsid w:val="4D1E3167"/>
    <w:rsid w:val="4D24422E"/>
    <w:rsid w:val="4D282AF7"/>
    <w:rsid w:val="4D2C7A7E"/>
    <w:rsid w:val="4D3230E2"/>
    <w:rsid w:val="4D335D82"/>
    <w:rsid w:val="4D3835A4"/>
    <w:rsid w:val="4D485FC0"/>
    <w:rsid w:val="4D5B26CE"/>
    <w:rsid w:val="4D5C2711"/>
    <w:rsid w:val="4D5E10E3"/>
    <w:rsid w:val="4D61017C"/>
    <w:rsid w:val="4D6110EF"/>
    <w:rsid w:val="4D62380A"/>
    <w:rsid w:val="4D65560B"/>
    <w:rsid w:val="4D6747FE"/>
    <w:rsid w:val="4D681B22"/>
    <w:rsid w:val="4D6D4AF7"/>
    <w:rsid w:val="4D723ECC"/>
    <w:rsid w:val="4D7B16FF"/>
    <w:rsid w:val="4D8B4A74"/>
    <w:rsid w:val="4D8D1B4F"/>
    <w:rsid w:val="4D9314D1"/>
    <w:rsid w:val="4D9B1793"/>
    <w:rsid w:val="4D9E46C8"/>
    <w:rsid w:val="4D9E78A7"/>
    <w:rsid w:val="4D9F361B"/>
    <w:rsid w:val="4DA25111"/>
    <w:rsid w:val="4DAD304A"/>
    <w:rsid w:val="4DB17C39"/>
    <w:rsid w:val="4DB34A0F"/>
    <w:rsid w:val="4DB55D2F"/>
    <w:rsid w:val="4DBA4F2C"/>
    <w:rsid w:val="4DCE5308"/>
    <w:rsid w:val="4DD35D69"/>
    <w:rsid w:val="4DD36FDF"/>
    <w:rsid w:val="4DD40972"/>
    <w:rsid w:val="4DD948C4"/>
    <w:rsid w:val="4DDD1719"/>
    <w:rsid w:val="4DDF2A39"/>
    <w:rsid w:val="4DE16F80"/>
    <w:rsid w:val="4DE676B3"/>
    <w:rsid w:val="4DEB16B3"/>
    <w:rsid w:val="4DEC287F"/>
    <w:rsid w:val="4DEC6EE5"/>
    <w:rsid w:val="4DEF5A2B"/>
    <w:rsid w:val="4DF000BA"/>
    <w:rsid w:val="4DFF44B3"/>
    <w:rsid w:val="4E044C9E"/>
    <w:rsid w:val="4E05175A"/>
    <w:rsid w:val="4E17256B"/>
    <w:rsid w:val="4E184F10"/>
    <w:rsid w:val="4E1B4226"/>
    <w:rsid w:val="4E1F6161"/>
    <w:rsid w:val="4E2A73E9"/>
    <w:rsid w:val="4E2C7F04"/>
    <w:rsid w:val="4E2E63F1"/>
    <w:rsid w:val="4E3D463A"/>
    <w:rsid w:val="4E560899"/>
    <w:rsid w:val="4E580621"/>
    <w:rsid w:val="4E5833CA"/>
    <w:rsid w:val="4E5943DE"/>
    <w:rsid w:val="4E5A04F0"/>
    <w:rsid w:val="4E68599C"/>
    <w:rsid w:val="4E6C13C2"/>
    <w:rsid w:val="4E6D2EF6"/>
    <w:rsid w:val="4E790B09"/>
    <w:rsid w:val="4E800F5E"/>
    <w:rsid w:val="4E8D11C7"/>
    <w:rsid w:val="4E9179B1"/>
    <w:rsid w:val="4E922E03"/>
    <w:rsid w:val="4E923B66"/>
    <w:rsid w:val="4E93071C"/>
    <w:rsid w:val="4E95641F"/>
    <w:rsid w:val="4E956758"/>
    <w:rsid w:val="4E977A15"/>
    <w:rsid w:val="4E9B793C"/>
    <w:rsid w:val="4EA627F9"/>
    <w:rsid w:val="4EA67547"/>
    <w:rsid w:val="4EAE7496"/>
    <w:rsid w:val="4EB154E8"/>
    <w:rsid w:val="4EB40169"/>
    <w:rsid w:val="4ED53AA1"/>
    <w:rsid w:val="4EE07314"/>
    <w:rsid w:val="4EE15AAC"/>
    <w:rsid w:val="4EE575EC"/>
    <w:rsid w:val="4EEB798D"/>
    <w:rsid w:val="4EEE613A"/>
    <w:rsid w:val="4EF458D6"/>
    <w:rsid w:val="4EF45D1B"/>
    <w:rsid w:val="4EFF5716"/>
    <w:rsid w:val="4F040DA9"/>
    <w:rsid w:val="4F0F3936"/>
    <w:rsid w:val="4F0F7049"/>
    <w:rsid w:val="4F1442C6"/>
    <w:rsid w:val="4F1E09BD"/>
    <w:rsid w:val="4F1E0A3C"/>
    <w:rsid w:val="4F2476D7"/>
    <w:rsid w:val="4F266CD3"/>
    <w:rsid w:val="4F2A6A53"/>
    <w:rsid w:val="4F2E67DB"/>
    <w:rsid w:val="4F304D75"/>
    <w:rsid w:val="4F333B8B"/>
    <w:rsid w:val="4F363C63"/>
    <w:rsid w:val="4F367957"/>
    <w:rsid w:val="4F4A362C"/>
    <w:rsid w:val="4F4A39EF"/>
    <w:rsid w:val="4F4C3883"/>
    <w:rsid w:val="4F4E4542"/>
    <w:rsid w:val="4F577559"/>
    <w:rsid w:val="4F5D02B3"/>
    <w:rsid w:val="4F625285"/>
    <w:rsid w:val="4F6465BE"/>
    <w:rsid w:val="4F665361"/>
    <w:rsid w:val="4F791CB6"/>
    <w:rsid w:val="4F7D2AC2"/>
    <w:rsid w:val="4F7E3058"/>
    <w:rsid w:val="4F7F2353"/>
    <w:rsid w:val="4F927ECF"/>
    <w:rsid w:val="4F940264"/>
    <w:rsid w:val="4F9C4C1E"/>
    <w:rsid w:val="4FA60933"/>
    <w:rsid w:val="4FAE3310"/>
    <w:rsid w:val="4FB95718"/>
    <w:rsid w:val="4FBB35D9"/>
    <w:rsid w:val="4FBF59FC"/>
    <w:rsid w:val="4FBF72E7"/>
    <w:rsid w:val="4FC12A39"/>
    <w:rsid w:val="4FC23E4C"/>
    <w:rsid w:val="4FC63CB8"/>
    <w:rsid w:val="4FCF22C5"/>
    <w:rsid w:val="4FCF5BC8"/>
    <w:rsid w:val="4FCF71E0"/>
    <w:rsid w:val="4FD374F1"/>
    <w:rsid w:val="4FDA6762"/>
    <w:rsid w:val="4FDC2146"/>
    <w:rsid w:val="4FE6485A"/>
    <w:rsid w:val="4FE72ADA"/>
    <w:rsid w:val="4FE82FD7"/>
    <w:rsid w:val="4FEE267C"/>
    <w:rsid w:val="4FF4181E"/>
    <w:rsid w:val="4FF83E59"/>
    <w:rsid w:val="4FFB7733"/>
    <w:rsid w:val="500229B9"/>
    <w:rsid w:val="50095A1B"/>
    <w:rsid w:val="50127419"/>
    <w:rsid w:val="501309F4"/>
    <w:rsid w:val="50194666"/>
    <w:rsid w:val="5019491E"/>
    <w:rsid w:val="50254013"/>
    <w:rsid w:val="50255FF8"/>
    <w:rsid w:val="502C1545"/>
    <w:rsid w:val="502C4DF9"/>
    <w:rsid w:val="504765AE"/>
    <w:rsid w:val="504C24A8"/>
    <w:rsid w:val="504D4416"/>
    <w:rsid w:val="505166F6"/>
    <w:rsid w:val="50545B31"/>
    <w:rsid w:val="50565243"/>
    <w:rsid w:val="505731F2"/>
    <w:rsid w:val="505967F2"/>
    <w:rsid w:val="505B189E"/>
    <w:rsid w:val="505C5063"/>
    <w:rsid w:val="505D0F1C"/>
    <w:rsid w:val="505D64E5"/>
    <w:rsid w:val="506106A4"/>
    <w:rsid w:val="50612E06"/>
    <w:rsid w:val="506B258F"/>
    <w:rsid w:val="506D2FFE"/>
    <w:rsid w:val="508037FE"/>
    <w:rsid w:val="50850A44"/>
    <w:rsid w:val="508562A4"/>
    <w:rsid w:val="508E4DD3"/>
    <w:rsid w:val="50930B45"/>
    <w:rsid w:val="509348EE"/>
    <w:rsid w:val="50935A67"/>
    <w:rsid w:val="50991959"/>
    <w:rsid w:val="509A2D4B"/>
    <w:rsid w:val="50A729B6"/>
    <w:rsid w:val="50A96009"/>
    <w:rsid w:val="50AE4A5D"/>
    <w:rsid w:val="50BC6D2B"/>
    <w:rsid w:val="50BD6A17"/>
    <w:rsid w:val="50BF080D"/>
    <w:rsid w:val="50C673A7"/>
    <w:rsid w:val="50D6071B"/>
    <w:rsid w:val="50D80491"/>
    <w:rsid w:val="50DA2873"/>
    <w:rsid w:val="50DC31FE"/>
    <w:rsid w:val="50DD1A6C"/>
    <w:rsid w:val="50DD2DD3"/>
    <w:rsid w:val="50E0029E"/>
    <w:rsid w:val="50E13A6C"/>
    <w:rsid w:val="50E36997"/>
    <w:rsid w:val="50E81E68"/>
    <w:rsid w:val="50E8210C"/>
    <w:rsid w:val="50EA046A"/>
    <w:rsid w:val="51034D02"/>
    <w:rsid w:val="510864C2"/>
    <w:rsid w:val="51134258"/>
    <w:rsid w:val="51170881"/>
    <w:rsid w:val="511B7F8E"/>
    <w:rsid w:val="511C3084"/>
    <w:rsid w:val="511C5C52"/>
    <w:rsid w:val="51223F93"/>
    <w:rsid w:val="51275D37"/>
    <w:rsid w:val="512822E3"/>
    <w:rsid w:val="512F5B0F"/>
    <w:rsid w:val="51305723"/>
    <w:rsid w:val="51364438"/>
    <w:rsid w:val="514D153E"/>
    <w:rsid w:val="514F7327"/>
    <w:rsid w:val="51520C47"/>
    <w:rsid w:val="51602D8F"/>
    <w:rsid w:val="516073A4"/>
    <w:rsid w:val="51625470"/>
    <w:rsid w:val="5164053C"/>
    <w:rsid w:val="51664CBF"/>
    <w:rsid w:val="516709D5"/>
    <w:rsid w:val="51674978"/>
    <w:rsid w:val="516924B4"/>
    <w:rsid w:val="516E31CD"/>
    <w:rsid w:val="516F6F22"/>
    <w:rsid w:val="51761CFF"/>
    <w:rsid w:val="517774E4"/>
    <w:rsid w:val="5180692E"/>
    <w:rsid w:val="518617CB"/>
    <w:rsid w:val="51863145"/>
    <w:rsid w:val="51884B91"/>
    <w:rsid w:val="518A4E40"/>
    <w:rsid w:val="518E13D3"/>
    <w:rsid w:val="51B67C51"/>
    <w:rsid w:val="51BC306A"/>
    <w:rsid w:val="51C25CB6"/>
    <w:rsid w:val="51C707CE"/>
    <w:rsid w:val="51D87B81"/>
    <w:rsid w:val="51F2459C"/>
    <w:rsid w:val="51F46EF1"/>
    <w:rsid w:val="51FF5837"/>
    <w:rsid w:val="520932C3"/>
    <w:rsid w:val="5209409F"/>
    <w:rsid w:val="52133781"/>
    <w:rsid w:val="521D63FA"/>
    <w:rsid w:val="52212DF9"/>
    <w:rsid w:val="522777F1"/>
    <w:rsid w:val="52311CBE"/>
    <w:rsid w:val="52384946"/>
    <w:rsid w:val="52424E09"/>
    <w:rsid w:val="52433FFA"/>
    <w:rsid w:val="524A100F"/>
    <w:rsid w:val="524D441F"/>
    <w:rsid w:val="524E3E9A"/>
    <w:rsid w:val="52532C86"/>
    <w:rsid w:val="52535393"/>
    <w:rsid w:val="52562976"/>
    <w:rsid w:val="52595B3A"/>
    <w:rsid w:val="52633BDE"/>
    <w:rsid w:val="52692116"/>
    <w:rsid w:val="526E6FFE"/>
    <w:rsid w:val="52754FEC"/>
    <w:rsid w:val="527E7110"/>
    <w:rsid w:val="52852915"/>
    <w:rsid w:val="528735E1"/>
    <w:rsid w:val="528A1446"/>
    <w:rsid w:val="528D312C"/>
    <w:rsid w:val="52904117"/>
    <w:rsid w:val="52943998"/>
    <w:rsid w:val="5294553C"/>
    <w:rsid w:val="529763AF"/>
    <w:rsid w:val="529A0F40"/>
    <w:rsid w:val="529F4C4A"/>
    <w:rsid w:val="52A61990"/>
    <w:rsid w:val="52A7564E"/>
    <w:rsid w:val="52AB6697"/>
    <w:rsid w:val="52B63870"/>
    <w:rsid w:val="52BC474F"/>
    <w:rsid w:val="52BC5A4D"/>
    <w:rsid w:val="52C67C92"/>
    <w:rsid w:val="52CB334D"/>
    <w:rsid w:val="52CC73CB"/>
    <w:rsid w:val="52CF5923"/>
    <w:rsid w:val="52D15A4D"/>
    <w:rsid w:val="52D25441"/>
    <w:rsid w:val="52D53B5B"/>
    <w:rsid w:val="52D61A9E"/>
    <w:rsid w:val="52DC05E9"/>
    <w:rsid w:val="52E20CFE"/>
    <w:rsid w:val="52E52C59"/>
    <w:rsid w:val="52E54C75"/>
    <w:rsid w:val="52EB2511"/>
    <w:rsid w:val="52EC6D49"/>
    <w:rsid w:val="52F438FB"/>
    <w:rsid w:val="52F50F55"/>
    <w:rsid w:val="5300526A"/>
    <w:rsid w:val="53010FB7"/>
    <w:rsid w:val="5303260C"/>
    <w:rsid w:val="53063CA0"/>
    <w:rsid w:val="53072D4E"/>
    <w:rsid w:val="530775CE"/>
    <w:rsid w:val="530C3D08"/>
    <w:rsid w:val="53171B09"/>
    <w:rsid w:val="53202392"/>
    <w:rsid w:val="53234A9A"/>
    <w:rsid w:val="53277E19"/>
    <w:rsid w:val="532A6817"/>
    <w:rsid w:val="532C2C1A"/>
    <w:rsid w:val="532D69CE"/>
    <w:rsid w:val="533662D2"/>
    <w:rsid w:val="533B2434"/>
    <w:rsid w:val="533C025D"/>
    <w:rsid w:val="53446CF9"/>
    <w:rsid w:val="53561746"/>
    <w:rsid w:val="535D4CA3"/>
    <w:rsid w:val="53603FA2"/>
    <w:rsid w:val="5369218B"/>
    <w:rsid w:val="537047E8"/>
    <w:rsid w:val="53774A2A"/>
    <w:rsid w:val="538420BE"/>
    <w:rsid w:val="53871841"/>
    <w:rsid w:val="53903EB9"/>
    <w:rsid w:val="539134C4"/>
    <w:rsid w:val="53946585"/>
    <w:rsid w:val="53980788"/>
    <w:rsid w:val="53A24CAD"/>
    <w:rsid w:val="53C178FE"/>
    <w:rsid w:val="53C742C3"/>
    <w:rsid w:val="53C87CAD"/>
    <w:rsid w:val="53CA3217"/>
    <w:rsid w:val="53CA7B50"/>
    <w:rsid w:val="53D224EC"/>
    <w:rsid w:val="53D631A8"/>
    <w:rsid w:val="53DC36BA"/>
    <w:rsid w:val="53E54ECB"/>
    <w:rsid w:val="53E92566"/>
    <w:rsid w:val="53F464AB"/>
    <w:rsid w:val="53F6002F"/>
    <w:rsid w:val="53F91B66"/>
    <w:rsid w:val="53FD4DE1"/>
    <w:rsid w:val="53FE05DC"/>
    <w:rsid w:val="540E6CF1"/>
    <w:rsid w:val="54192ADC"/>
    <w:rsid w:val="541D1AA4"/>
    <w:rsid w:val="542139C1"/>
    <w:rsid w:val="542231EC"/>
    <w:rsid w:val="54260BDF"/>
    <w:rsid w:val="54280B99"/>
    <w:rsid w:val="542C4D24"/>
    <w:rsid w:val="54314620"/>
    <w:rsid w:val="54340688"/>
    <w:rsid w:val="543E35A3"/>
    <w:rsid w:val="54414133"/>
    <w:rsid w:val="54471FFC"/>
    <w:rsid w:val="5458666B"/>
    <w:rsid w:val="5459408D"/>
    <w:rsid w:val="545A28E4"/>
    <w:rsid w:val="54674B75"/>
    <w:rsid w:val="546E5314"/>
    <w:rsid w:val="54797FF1"/>
    <w:rsid w:val="547C684F"/>
    <w:rsid w:val="548A253A"/>
    <w:rsid w:val="548B0D74"/>
    <w:rsid w:val="548C7325"/>
    <w:rsid w:val="54913444"/>
    <w:rsid w:val="54926DFC"/>
    <w:rsid w:val="54996176"/>
    <w:rsid w:val="54A5046E"/>
    <w:rsid w:val="54AE19A9"/>
    <w:rsid w:val="54BA0C9F"/>
    <w:rsid w:val="54BD7344"/>
    <w:rsid w:val="54CB22E3"/>
    <w:rsid w:val="54D76F8B"/>
    <w:rsid w:val="54E6385B"/>
    <w:rsid w:val="54EA05EF"/>
    <w:rsid w:val="54ED14EF"/>
    <w:rsid w:val="54F632DF"/>
    <w:rsid w:val="54FB0FEE"/>
    <w:rsid w:val="54FB58C4"/>
    <w:rsid w:val="550C14D2"/>
    <w:rsid w:val="55202914"/>
    <w:rsid w:val="55285FF1"/>
    <w:rsid w:val="55324138"/>
    <w:rsid w:val="5538165B"/>
    <w:rsid w:val="55393AFA"/>
    <w:rsid w:val="5540253B"/>
    <w:rsid w:val="554657A6"/>
    <w:rsid w:val="55467450"/>
    <w:rsid w:val="554A6DD4"/>
    <w:rsid w:val="554C4219"/>
    <w:rsid w:val="554F60EC"/>
    <w:rsid w:val="5564291E"/>
    <w:rsid w:val="55680EEC"/>
    <w:rsid w:val="556C77AE"/>
    <w:rsid w:val="55703D0D"/>
    <w:rsid w:val="5572057C"/>
    <w:rsid w:val="557773FC"/>
    <w:rsid w:val="55785615"/>
    <w:rsid w:val="557E64B8"/>
    <w:rsid w:val="557F1B3B"/>
    <w:rsid w:val="55852BEC"/>
    <w:rsid w:val="55884848"/>
    <w:rsid w:val="558B1790"/>
    <w:rsid w:val="5592113E"/>
    <w:rsid w:val="559A5203"/>
    <w:rsid w:val="559B2405"/>
    <w:rsid w:val="559D3A1E"/>
    <w:rsid w:val="559E484D"/>
    <w:rsid w:val="55AB48A1"/>
    <w:rsid w:val="55BA01EA"/>
    <w:rsid w:val="55C16B6E"/>
    <w:rsid w:val="55C4433A"/>
    <w:rsid w:val="55D552E6"/>
    <w:rsid w:val="55D6763F"/>
    <w:rsid w:val="55DD32E1"/>
    <w:rsid w:val="55E65963"/>
    <w:rsid w:val="55E74E0F"/>
    <w:rsid w:val="55EA1EFE"/>
    <w:rsid w:val="55EC4FB3"/>
    <w:rsid w:val="56021D0D"/>
    <w:rsid w:val="560342DF"/>
    <w:rsid w:val="560370E6"/>
    <w:rsid w:val="560C2AD2"/>
    <w:rsid w:val="56147AB6"/>
    <w:rsid w:val="56167FC1"/>
    <w:rsid w:val="561A36BE"/>
    <w:rsid w:val="5620749D"/>
    <w:rsid w:val="56221350"/>
    <w:rsid w:val="56304E14"/>
    <w:rsid w:val="56313F95"/>
    <w:rsid w:val="56335F36"/>
    <w:rsid w:val="563418C1"/>
    <w:rsid w:val="563953BA"/>
    <w:rsid w:val="563A1A3B"/>
    <w:rsid w:val="563A2778"/>
    <w:rsid w:val="56407F68"/>
    <w:rsid w:val="5642770C"/>
    <w:rsid w:val="56436260"/>
    <w:rsid w:val="56460CBF"/>
    <w:rsid w:val="56466AF8"/>
    <w:rsid w:val="56523741"/>
    <w:rsid w:val="565265FE"/>
    <w:rsid w:val="565E09D3"/>
    <w:rsid w:val="565F4878"/>
    <w:rsid w:val="5661401B"/>
    <w:rsid w:val="56656900"/>
    <w:rsid w:val="56662DDC"/>
    <w:rsid w:val="566742E4"/>
    <w:rsid w:val="566753E5"/>
    <w:rsid w:val="566B5FF6"/>
    <w:rsid w:val="566E4895"/>
    <w:rsid w:val="56815AA4"/>
    <w:rsid w:val="56845A55"/>
    <w:rsid w:val="568B0D0F"/>
    <w:rsid w:val="568E3E34"/>
    <w:rsid w:val="56950219"/>
    <w:rsid w:val="56AE0AAA"/>
    <w:rsid w:val="56B109F8"/>
    <w:rsid w:val="56B117B8"/>
    <w:rsid w:val="56BD2A7D"/>
    <w:rsid w:val="56BE76AA"/>
    <w:rsid w:val="56CE2A90"/>
    <w:rsid w:val="56D47EA9"/>
    <w:rsid w:val="56D947D1"/>
    <w:rsid w:val="56DF5BA0"/>
    <w:rsid w:val="56E2151D"/>
    <w:rsid w:val="56E81E8E"/>
    <w:rsid w:val="56ED1DE2"/>
    <w:rsid w:val="56F15B7E"/>
    <w:rsid w:val="56FC6624"/>
    <w:rsid w:val="56FE5F97"/>
    <w:rsid w:val="56FF7763"/>
    <w:rsid w:val="5701445F"/>
    <w:rsid w:val="57021F02"/>
    <w:rsid w:val="570566CB"/>
    <w:rsid w:val="570666E7"/>
    <w:rsid w:val="570959F3"/>
    <w:rsid w:val="57156022"/>
    <w:rsid w:val="5715716E"/>
    <w:rsid w:val="57181589"/>
    <w:rsid w:val="571B01E0"/>
    <w:rsid w:val="571C6174"/>
    <w:rsid w:val="571C7425"/>
    <w:rsid w:val="571D53B2"/>
    <w:rsid w:val="571D68E0"/>
    <w:rsid w:val="572035F3"/>
    <w:rsid w:val="572175DB"/>
    <w:rsid w:val="573C7EB1"/>
    <w:rsid w:val="573E06D1"/>
    <w:rsid w:val="57401E51"/>
    <w:rsid w:val="575254C1"/>
    <w:rsid w:val="5754765D"/>
    <w:rsid w:val="57552F42"/>
    <w:rsid w:val="575B7D05"/>
    <w:rsid w:val="576240CE"/>
    <w:rsid w:val="57667D78"/>
    <w:rsid w:val="5769557C"/>
    <w:rsid w:val="576A1F2C"/>
    <w:rsid w:val="576F7244"/>
    <w:rsid w:val="577731BC"/>
    <w:rsid w:val="57781D00"/>
    <w:rsid w:val="57783B50"/>
    <w:rsid w:val="57787355"/>
    <w:rsid w:val="5780182B"/>
    <w:rsid w:val="57847549"/>
    <w:rsid w:val="578821C7"/>
    <w:rsid w:val="579166E8"/>
    <w:rsid w:val="57917191"/>
    <w:rsid w:val="579812D5"/>
    <w:rsid w:val="579A397A"/>
    <w:rsid w:val="579C4361"/>
    <w:rsid w:val="57AA55D4"/>
    <w:rsid w:val="57AB05E8"/>
    <w:rsid w:val="57B049C7"/>
    <w:rsid w:val="57B42FDF"/>
    <w:rsid w:val="57B71EA4"/>
    <w:rsid w:val="57B95470"/>
    <w:rsid w:val="57D0103E"/>
    <w:rsid w:val="57D7407E"/>
    <w:rsid w:val="57D844D3"/>
    <w:rsid w:val="57DB180E"/>
    <w:rsid w:val="57DB5AC5"/>
    <w:rsid w:val="57E40BDF"/>
    <w:rsid w:val="57E65819"/>
    <w:rsid w:val="57E67FCC"/>
    <w:rsid w:val="57ED4DD1"/>
    <w:rsid w:val="57ED77EE"/>
    <w:rsid w:val="57EF5A54"/>
    <w:rsid w:val="57F36BE6"/>
    <w:rsid w:val="57F74A20"/>
    <w:rsid w:val="57FC1D28"/>
    <w:rsid w:val="580744AE"/>
    <w:rsid w:val="58080874"/>
    <w:rsid w:val="580B1882"/>
    <w:rsid w:val="580D3952"/>
    <w:rsid w:val="580E49D0"/>
    <w:rsid w:val="58103FE8"/>
    <w:rsid w:val="581F5237"/>
    <w:rsid w:val="582F46FA"/>
    <w:rsid w:val="5833626F"/>
    <w:rsid w:val="58410DE5"/>
    <w:rsid w:val="584319C2"/>
    <w:rsid w:val="584D2957"/>
    <w:rsid w:val="584E77E8"/>
    <w:rsid w:val="58526C4A"/>
    <w:rsid w:val="58554931"/>
    <w:rsid w:val="58555358"/>
    <w:rsid w:val="5856700F"/>
    <w:rsid w:val="585F4055"/>
    <w:rsid w:val="58613710"/>
    <w:rsid w:val="58630046"/>
    <w:rsid w:val="586D1A46"/>
    <w:rsid w:val="587E5AE0"/>
    <w:rsid w:val="588006A2"/>
    <w:rsid w:val="58835609"/>
    <w:rsid w:val="58892572"/>
    <w:rsid w:val="58920952"/>
    <w:rsid w:val="58AA1D1F"/>
    <w:rsid w:val="58B324D2"/>
    <w:rsid w:val="58B36683"/>
    <w:rsid w:val="58B50254"/>
    <w:rsid w:val="58B50ECC"/>
    <w:rsid w:val="58B75907"/>
    <w:rsid w:val="58B845B0"/>
    <w:rsid w:val="58C04D0E"/>
    <w:rsid w:val="58C4335D"/>
    <w:rsid w:val="58C556AE"/>
    <w:rsid w:val="58CD17F7"/>
    <w:rsid w:val="58D20314"/>
    <w:rsid w:val="58D6577E"/>
    <w:rsid w:val="58E248E9"/>
    <w:rsid w:val="58E76522"/>
    <w:rsid w:val="58E8133B"/>
    <w:rsid w:val="58ED1379"/>
    <w:rsid w:val="58ED77E2"/>
    <w:rsid w:val="58EF039A"/>
    <w:rsid w:val="58F22910"/>
    <w:rsid w:val="58FE6F65"/>
    <w:rsid w:val="5901170F"/>
    <w:rsid w:val="590A0642"/>
    <w:rsid w:val="591E6AD8"/>
    <w:rsid w:val="59237CBA"/>
    <w:rsid w:val="592A532C"/>
    <w:rsid w:val="5931420D"/>
    <w:rsid w:val="593945C0"/>
    <w:rsid w:val="593D7498"/>
    <w:rsid w:val="594B6AA2"/>
    <w:rsid w:val="594D5118"/>
    <w:rsid w:val="595457A7"/>
    <w:rsid w:val="596125F7"/>
    <w:rsid w:val="596C168B"/>
    <w:rsid w:val="59715B5D"/>
    <w:rsid w:val="59725F39"/>
    <w:rsid w:val="597E2E99"/>
    <w:rsid w:val="5981035B"/>
    <w:rsid w:val="59963A28"/>
    <w:rsid w:val="599D7E17"/>
    <w:rsid w:val="59A402FC"/>
    <w:rsid w:val="59A758EE"/>
    <w:rsid w:val="59A87E37"/>
    <w:rsid w:val="59AB4724"/>
    <w:rsid w:val="59B45F50"/>
    <w:rsid w:val="59C45237"/>
    <w:rsid w:val="59C846B2"/>
    <w:rsid w:val="59D51E73"/>
    <w:rsid w:val="59DC7D3F"/>
    <w:rsid w:val="59DF380D"/>
    <w:rsid w:val="59E055E3"/>
    <w:rsid w:val="59F13696"/>
    <w:rsid w:val="59F3746C"/>
    <w:rsid w:val="59FC55E3"/>
    <w:rsid w:val="59FF389D"/>
    <w:rsid w:val="5A01666B"/>
    <w:rsid w:val="5A023E27"/>
    <w:rsid w:val="5A030BB8"/>
    <w:rsid w:val="5A0A6663"/>
    <w:rsid w:val="5A117744"/>
    <w:rsid w:val="5A16599C"/>
    <w:rsid w:val="5A203A48"/>
    <w:rsid w:val="5A224FF5"/>
    <w:rsid w:val="5A2B013E"/>
    <w:rsid w:val="5A317CD2"/>
    <w:rsid w:val="5A42093F"/>
    <w:rsid w:val="5A47448D"/>
    <w:rsid w:val="5A4A0E49"/>
    <w:rsid w:val="5A4B6BCB"/>
    <w:rsid w:val="5A4C2A9C"/>
    <w:rsid w:val="5A5012EB"/>
    <w:rsid w:val="5A547BDD"/>
    <w:rsid w:val="5A570FFF"/>
    <w:rsid w:val="5A585C54"/>
    <w:rsid w:val="5A5B171B"/>
    <w:rsid w:val="5A6877F6"/>
    <w:rsid w:val="5A6B607B"/>
    <w:rsid w:val="5A6E400A"/>
    <w:rsid w:val="5A70447D"/>
    <w:rsid w:val="5A8220B7"/>
    <w:rsid w:val="5A82700D"/>
    <w:rsid w:val="5A8D60CF"/>
    <w:rsid w:val="5AA00678"/>
    <w:rsid w:val="5AA35B7D"/>
    <w:rsid w:val="5ABD7E0B"/>
    <w:rsid w:val="5ABF37F5"/>
    <w:rsid w:val="5AC377F2"/>
    <w:rsid w:val="5AC42991"/>
    <w:rsid w:val="5AC668CF"/>
    <w:rsid w:val="5AC715E4"/>
    <w:rsid w:val="5AC82324"/>
    <w:rsid w:val="5AD91531"/>
    <w:rsid w:val="5ADA2904"/>
    <w:rsid w:val="5ADA2FC3"/>
    <w:rsid w:val="5ADB10B7"/>
    <w:rsid w:val="5AE61E2F"/>
    <w:rsid w:val="5AEE0706"/>
    <w:rsid w:val="5AF43FC7"/>
    <w:rsid w:val="5B0C01FB"/>
    <w:rsid w:val="5B0E5516"/>
    <w:rsid w:val="5B1A0D04"/>
    <w:rsid w:val="5B1A5092"/>
    <w:rsid w:val="5B1F4083"/>
    <w:rsid w:val="5B2120C9"/>
    <w:rsid w:val="5B292ED2"/>
    <w:rsid w:val="5B2E18C2"/>
    <w:rsid w:val="5B34224A"/>
    <w:rsid w:val="5B394AC6"/>
    <w:rsid w:val="5B39686B"/>
    <w:rsid w:val="5B4771AB"/>
    <w:rsid w:val="5B4C4A5A"/>
    <w:rsid w:val="5B514050"/>
    <w:rsid w:val="5B5E3DFD"/>
    <w:rsid w:val="5B69412B"/>
    <w:rsid w:val="5B710DC9"/>
    <w:rsid w:val="5B774764"/>
    <w:rsid w:val="5B79520F"/>
    <w:rsid w:val="5B7B3102"/>
    <w:rsid w:val="5B830F93"/>
    <w:rsid w:val="5B844763"/>
    <w:rsid w:val="5B8512C3"/>
    <w:rsid w:val="5B876729"/>
    <w:rsid w:val="5B893ACA"/>
    <w:rsid w:val="5B9917F7"/>
    <w:rsid w:val="5B9E0B23"/>
    <w:rsid w:val="5BA746E0"/>
    <w:rsid w:val="5BAA6BB5"/>
    <w:rsid w:val="5BBB6DC5"/>
    <w:rsid w:val="5BC4432F"/>
    <w:rsid w:val="5BC54AFE"/>
    <w:rsid w:val="5BC90C9D"/>
    <w:rsid w:val="5BCF0F2A"/>
    <w:rsid w:val="5BCF7087"/>
    <w:rsid w:val="5BDB2C01"/>
    <w:rsid w:val="5BE43A2D"/>
    <w:rsid w:val="5BE47FAC"/>
    <w:rsid w:val="5BE54501"/>
    <w:rsid w:val="5BE81A75"/>
    <w:rsid w:val="5BEF431A"/>
    <w:rsid w:val="5BF33F40"/>
    <w:rsid w:val="5BFF70A2"/>
    <w:rsid w:val="5C030107"/>
    <w:rsid w:val="5C05476B"/>
    <w:rsid w:val="5C11569B"/>
    <w:rsid w:val="5C143234"/>
    <w:rsid w:val="5C156D24"/>
    <w:rsid w:val="5C192D1C"/>
    <w:rsid w:val="5C1E5AED"/>
    <w:rsid w:val="5C216E8E"/>
    <w:rsid w:val="5C222145"/>
    <w:rsid w:val="5C2725F6"/>
    <w:rsid w:val="5C2D3D0E"/>
    <w:rsid w:val="5C3568A2"/>
    <w:rsid w:val="5C3A6D12"/>
    <w:rsid w:val="5C3E3BF1"/>
    <w:rsid w:val="5C424E58"/>
    <w:rsid w:val="5C451D04"/>
    <w:rsid w:val="5C4534A1"/>
    <w:rsid w:val="5C4911A8"/>
    <w:rsid w:val="5C4A2EC2"/>
    <w:rsid w:val="5C4C5970"/>
    <w:rsid w:val="5C4F0DAE"/>
    <w:rsid w:val="5C50666A"/>
    <w:rsid w:val="5C552396"/>
    <w:rsid w:val="5C59784B"/>
    <w:rsid w:val="5C647637"/>
    <w:rsid w:val="5C762F0C"/>
    <w:rsid w:val="5C7C37EF"/>
    <w:rsid w:val="5C7E2C8F"/>
    <w:rsid w:val="5C80043F"/>
    <w:rsid w:val="5C8D4671"/>
    <w:rsid w:val="5C9C7780"/>
    <w:rsid w:val="5C9F154D"/>
    <w:rsid w:val="5C9F28A4"/>
    <w:rsid w:val="5CA61FDB"/>
    <w:rsid w:val="5CA91E94"/>
    <w:rsid w:val="5CA97413"/>
    <w:rsid w:val="5CAC1600"/>
    <w:rsid w:val="5CAF71F5"/>
    <w:rsid w:val="5CB07D4E"/>
    <w:rsid w:val="5CB17408"/>
    <w:rsid w:val="5CB21297"/>
    <w:rsid w:val="5CB71932"/>
    <w:rsid w:val="5CBC02C3"/>
    <w:rsid w:val="5CBD0296"/>
    <w:rsid w:val="5CCE4B19"/>
    <w:rsid w:val="5CD4263F"/>
    <w:rsid w:val="5CD75189"/>
    <w:rsid w:val="5CDB3488"/>
    <w:rsid w:val="5CE361C6"/>
    <w:rsid w:val="5CE4767D"/>
    <w:rsid w:val="5CEC2002"/>
    <w:rsid w:val="5CEE1EE3"/>
    <w:rsid w:val="5CF13F0E"/>
    <w:rsid w:val="5CF57B40"/>
    <w:rsid w:val="5CF62EA0"/>
    <w:rsid w:val="5CF67EDD"/>
    <w:rsid w:val="5D0441F6"/>
    <w:rsid w:val="5D0908E1"/>
    <w:rsid w:val="5D0B4652"/>
    <w:rsid w:val="5D0E4812"/>
    <w:rsid w:val="5D196025"/>
    <w:rsid w:val="5D1C60B8"/>
    <w:rsid w:val="5D2204DA"/>
    <w:rsid w:val="5D2B1C22"/>
    <w:rsid w:val="5D351E70"/>
    <w:rsid w:val="5D3B036A"/>
    <w:rsid w:val="5D3D4D1A"/>
    <w:rsid w:val="5D3F3E96"/>
    <w:rsid w:val="5D453BB1"/>
    <w:rsid w:val="5D4573DE"/>
    <w:rsid w:val="5D461830"/>
    <w:rsid w:val="5D4C3582"/>
    <w:rsid w:val="5D4D6087"/>
    <w:rsid w:val="5D5B3DB1"/>
    <w:rsid w:val="5D5D69BB"/>
    <w:rsid w:val="5D672389"/>
    <w:rsid w:val="5D6A5AA6"/>
    <w:rsid w:val="5D6D2555"/>
    <w:rsid w:val="5D6F795A"/>
    <w:rsid w:val="5D777985"/>
    <w:rsid w:val="5D7978BA"/>
    <w:rsid w:val="5D7C1723"/>
    <w:rsid w:val="5D806C61"/>
    <w:rsid w:val="5D870C85"/>
    <w:rsid w:val="5D9105FB"/>
    <w:rsid w:val="5D963B65"/>
    <w:rsid w:val="5D964A29"/>
    <w:rsid w:val="5D971918"/>
    <w:rsid w:val="5DA1521F"/>
    <w:rsid w:val="5DA47806"/>
    <w:rsid w:val="5DAF4828"/>
    <w:rsid w:val="5DB05ED4"/>
    <w:rsid w:val="5DBA2FC7"/>
    <w:rsid w:val="5DBA4FDB"/>
    <w:rsid w:val="5DBD788E"/>
    <w:rsid w:val="5DBF5602"/>
    <w:rsid w:val="5DC913FC"/>
    <w:rsid w:val="5DCB28C2"/>
    <w:rsid w:val="5DD02010"/>
    <w:rsid w:val="5DD82F0E"/>
    <w:rsid w:val="5DD901FC"/>
    <w:rsid w:val="5DE627E5"/>
    <w:rsid w:val="5DE671A0"/>
    <w:rsid w:val="5DEB7192"/>
    <w:rsid w:val="5DEC38BB"/>
    <w:rsid w:val="5DED55A3"/>
    <w:rsid w:val="5DF167E1"/>
    <w:rsid w:val="5DF646FB"/>
    <w:rsid w:val="5DF740A4"/>
    <w:rsid w:val="5DFD3A8D"/>
    <w:rsid w:val="5E020B1C"/>
    <w:rsid w:val="5E0A6DE0"/>
    <w:rsid w:val="5E176F1B"/>
    <w:rsid w:val="5E1F0653"/>
    <w:rsid w:val="5E321543"/>
    <w:rsid w:val="5E3B2C9E"/>
    <w:rsid w:val="5E412C52"/>
    <w:rsid w:val="5E415387"/>
    <w:rsid w:val="5E4975D5"/>
    <w:rsid w:val="5E4A1032"/>
    <w:rsid w:val="5E4D0F2D"/>
    <w:rsid w:val="5E4E23E7"/>
    <w:rsid w:val="5E500DC7"/>
    <w:rsid w:val="5E5D57A2"/>
    <w:rsid w:val="5E5F5508"/>
    <w:rsid w:val="5E600812"/>
    <w:rsid w:val="5E602F0E"/>
    <w:rsid w:val="5E60546A"/>
    <w:rsid w:val="5E69417F"/>
    <w:rsid w:val="5E6A3C15"/>
    <w:rsid w:val="5E73687F"/>
    <w:rsid w:val="5E761F9C"/>
    <w:rsid w:val="5E771354"/>
    <w:rsid w:val="5E7A0718"/>
    <w:rsid w:val="5E8227C3"/>
    <w:rsid w:val="5E850A74"/>
    <w:rsid w:val="5E8967BA"/>
    <w:rsid w:val="5E8A2B3C"/>
    <w:rsid w:val="5E8E621C"/>
    <w:rsid w:val="5E944115"/>
    <w:rsid w:val="5E957E33"/>
    <w:rsid w:val="5E990B85"/>
    <w:rsid w:val="5EA01D5A"/>
    <w:rsid w:val="5EA31709"/>
    <w:rsid w:val="5EA32B88"/>
    <w:rsid w:val="5EB4672B"/>
    <w:rsid w:val="5EC2325D"/>
    <w:rsid w:val="5ECA504A"/>
    <w:rsid w:val="5ED34108"/>
    <w:rsid w:val="5ED83A1C"/>
    <w:rsid w:val="5EDB29E3"/>
    <w:rsid w:val="5EEA35BD"/>
    <w:rsid w:val="5EF627F0"/>
    <w:rsid w:val="5EF92DAC"/>
    <w:rsid w:val="5F06451F"/>
    <w:rsid w:val="5F066178"/>
    <w:rsid w:val="5F0D249D"/>
    <w:rsid w:val="5F121220"/>
    <w:rsid w:val="5F131DE7"/>
    <w:rsid w:val="5F152C6F"/>
    <w:rsid w:val="5F1B73FE"/>
    <w:rsid w:val="5F2A63BC"/>
    <w:rsid w:val="5F2F201D"/>
    <w:rsid w:val="5F310A4F"/>
    <w:rsid w:val="5F3A5EEC"/>
    <w:rsid w:val="5F442DB9"/>
    <w:rsid w:val="5F446AEB"/>
    <w:rsid w:val="5F446E1A"/>
    <w:rsid w:val="5F45269F"/>
    <w:rsid w:val="5F463B4B"/>
    <w:rsid w:val="5F4700E5"/>
    <w:rsid w:val="5F4800FC"/>
    <w:rsid w:val="5F6462B1"/>
    <w:rsid w:val="5F650491"/>
    <w:rsid w:val="5F6669B8"/>
    <w:rsid w:val="5F6B6822"/>
    <w:rsid w:val="5F6B6867"/>
    <w:rsid w:val="5F6D5EAF"/>
    <w:rsid w:val="5F704A05"/>
    <w:rsid w:val="5F714EB5"/>
    <w:rsid w:val="5F8008BA"/>
    <w:rsid w:val="5F872F87"/>
    <w:rsid w:val="5F89693E"/>
    <w:rsid w:val="5F8A733D"/>
    <w:rsid w:val="5F943387"/>
    <w:rsid w:val="5F992BF6"/>
    <w:rsid w:val="5F9B0086"/>
    <w:rsid w:val="5FA04434"/>
    <w:rsid w:val="5FA10C71"/>
    <w:rsid w:val="5FA23104"/>
    <w:rsid w:val="5FB248BE"/>
    <w:rsid w:val="5FB33170"/>
    <w:rsid w:val="5FBE6ABC"/>
    <w:rsid w:val="5FBF62D8"/>
    <w:rsid w:val="5FC90D0F"/>
    <w:rsid w:val="5FCF778B"/>
    <w:rsid w:val="5FD035F6"/>
    <w:rsid w:val="5FD1062B"/>
    <w:rsid w:val="5FD13AFE"/>
    <w:rsid w:val="5FD26612"/>
    <w:rsid w:val="5FDB190B"/>
    <w:rsid w:val="5FDC3767"/>
    <w:rsid w:val="5FEC2CDE"/>
    <w:rsid w:val="5FF52EFF"/>
    <w:rsid w:val="5FFE2DB9"/>
    <w:rsid w:val="5FFF4645"/>
    <w:rsid w:val="600A0119"/>
    <w:rsid w:val="600B3209"/>
    <w:rsid w:val="601A23D6"/>
    <w:rsid w:val="603E2799"/>
    <w:rsid w:val="60430AE0"/>
    <w:rsid w:val="604A01BB"/>
    <w:rsid w:val="604A36F5"/>
    <w:rsid w:val="605369B6"/>
    <w:rsid w:val="60625986"/>
    <w:rsid w:val="60680095"/>
    <w:rsid w:val="606B5A3F"/>
    <w:rsid w:val="60757202"/>
    <w:rsid w:val="60772B20"/>
    <w:rsid w:val="607A20CE"/>
    <w:rsid w:val="60834905"/>
    <w:rsid w:val="608944D2"/>
    <w:rsid w:val="60920D0B"/>
    <w:rsid w:val="609438A7"/>
    <w:rsid w:val="609777FA"/>
    <w:rsid w:val="60980967"/>
    <w:rsid w:val="609A5ED6"/>
    <w:rsid w:val="609B1E73"/>
    <w:rsid w:val="60A81D88"/>
    <w:rsid w:val="60AB6D51"/>
    <w:rsid w:val="60B12C63"/>
    <w:rsid w:val="60B16C4D"/>
    <w:rsid w:val="60B31305"/>
    <w:rsid w:val="60B330ED"/>
    <w:rsid w:val="60BA16B4"/>
    <w:rsid w:val="60C71674"/>
    <w:rsid w:val="60CD6AEA"/>
    <w:rsid w:val="60D55C6D"/>
    <w:rsid w:val="60DB5A17"/>
    <w:rsid w:val="60E042FB"/>
    <w:rsid w:val="60E128B7"/>
    <w:rsid w:val="60F96398"/>
    <w:rsid w:val="60FA30B2"/>
    <w:rsid w:val="6103589E"/>
    <w:rsid w:val="6106495A"/>
    <w:rsid w:val="610A1CE0"/>
    <w:rsid w:val="610F3DF0"/>
    <w:rsid w:val="611D121A"/>
    <w:rsid w:val="6124588A"/>
    <w:rsid w:val="61266D3D"/>
    <w:rsid w:val="613149EF"/>
    <w:rsid w:val="61314C6F"/>
    <w:rsid w:val="61340F69"/>
    <w:rsid w:val="61376058"/>
    <w:rsid w:val="613B48B6"/>
    <w:rsid w:val="614342CA"/>
    <w:rsid w:val="614B5658"/>
    <w:rsid w:val="614F7FDC"/>
    <w:rsid w:val="616B648D"/>
    <w:rsid w:val="616C35FD"/>
    <w:rsid w:val="616D7341"/>
    <w:rsid w:val="616F6D11"/>
    <w:rsid w:val="61725A28"/>
    <w:rsid w:val="61786BCA"/>
    <w:rsid w:val="618017F3"/>
    <w:rsid w:val="61861DFE"/>
    <w:rsid w:val="618942D7"/>
    <w:rsid w:val="619250F5"/>
    <w:rsid w:val="61970946"/>
    <w:rsid w:val="619C0013"/>
    <w:rsid w:val="61A33999"/>
    <w:rsid w:val="61A918AB"/>
    <w:rsid w:val="61AA10A5"/>
    <w:rsid w:val="61AB1203"/>
    <w:rsid w:val="61C65068"/>
    <w:rsid w:val="61C7654D"/>
    <w:rsid w:val="61CF38FF"/>
    <w:rsid w:val="61D35F80"/>
    <w:rsid w:val="61D848F8"/>
    <w:rsid w:val="61DD09E7"/>
    <w:rsid w:val="61E00E15"/>
    <w:rsid w:val="61E16003"/>
    <w:rsid w:val="61ED79BD"/>
    <w:rsid w:val="61FA223F"/>
    <w:rsid w:val="61FC065D"/>
    <w:rsid w:val="61FD6110"/>
    <w:rsid w:val="62030D6E"/>
    <w:rsid w:val="620418C2"/>
    <w:rsid w:val="62050543"/>
    <w:rsid w:val="620668F5"/>
    <w:rsid w:val="621866BA"/>
    <w:rsid w:val="621C7048"/>
    <w:rsid w:val="621F720F"/>
    <w:rsid w:val="62201ECE"/>
    <w:rsid w:val="62256C62"/>
    <w:rsid w:val="622C09E8"/>
    <w:rsid w:val="622D5FC5"/>
    <w:rsid w:val="622E663F"/>
    <w:rsid w:val="62345B7E"/>
    <w:rsid w:val="62365AC9"/>
    <w:rsid w:val="623B033A"/>
    <w:rsid w:val="62412ACC"/>
    <w:rsid w:val="624C5531"/>
    <w:rsid w:val="625A031F"/>
    <w:rsid w:val="625B563B"/>
    <w:rsid w:val="625D78D2"/>
    <w:rsid w:val="62617FD9"/>
    <w:rsid w:val="62695009"/>
    <w:rsid w:val="626C4386"/>
    <w:rsid w:val="627308AD"/>
    <w:rsid w:val="62786458"/>
    <w:rsid w:val="627A7392"/>
    <w:rsid w:val="627C34C1"/>
    <w:rsid w:val="62964954"/>
    <w:rsid w:val="62965D03"/>
    <w:rsid w:val="62970022"/>
    <w:rsid w:val="62997CBD"/>
    <w:rsid w:val="62A2149E"/>
    <w:rsid w:val="62B96E35"/>
    <w:rsid w:val="62BB53F4"/>
    <w:rsid w:val="62BC3FBF"/>
    <w:rsid w:val="62C32BC8"/>
    <w:rsid w:val="62CE1438"/>
    <w:rsid w:val="62D91F7C"/>
    <w:rsid w:val="62E851CF"/>
    <w:rsid w:val="62E8622F"/>
    <w:rsid w:val="62F3443A"/>
    <w:rsid w:val="62FB29AA"/>
    <w:rsid w:val="62FD2112"/>
    <w:rsid w:val="63003A5F"/>
    <w:rsid w:val="63086290"/>
    <w:rsid w:val="63160BC3"/>
    <w:rsid w:val="63211A0E"/>
    <w:rsid w:val="63264F19"/>
    <w:rsid w:val="632774AE"/>
    <w:rsid w:val="633135C7"/>
    <w:rsid w:val="633D7CD8"/>
    <w:rsid w:val="633E35E3"/>
    <w:rsid w:val="6340117B"/>
    <w:rsid w:val="63600C4C"/>
    <w:rsid w:val="63611439"/>
    <w:rsid w:val="63667B52"/>
    <w:rsid w:val="636A0D2B"/>
    <w:rsid w:val="636B61C2"/>
    <w:rsid w:val="63717A67"/>
    <w:rsid w:val="63746376"/>
    <w:rsid w:val="637669A5"/>
    <w:rsid w:val="637F6FED"/>
    <w:rsid w:val="63865672"/>
    <w:rsid w:val="63870C69"/>
    <w:rsid w:val="63A05DF1"/>
    <w:rsid w:val="63A27953"/>
    <w:rsid w:val="63A46FB4"/>
    <w:rsid w:val="63AB6915"/>
    <w:rsid w:val="63AC467D"/>
    <w:rsid w:val="63B27218"/>
    <w:rsid w:val="63B977B9"/>
    <w:rsid w:val="63BA6CD9"/>
    <w:rsid w:val="63C851D1"/>
    <w:rsid w:val="63CA751C"/>
    <w:rsid w:val="63D1072F"/>
    <w:rsid w:val="63D12668"/>
    <w:rsid w:val="63D3102B"/>
    <w:rsid w:val="63E50FA6"/>
    <w:rsid w:val="63E730E5"/>
    <w:rsid w:val="63EA3DFC"/>
    <w:rsid w:val="63F0643C"/>
    <w:rsid w:val="63FF5413"/>
    <w:rsid w:val="640754F1"/>
    <w:rsid w:val="640E6A14"/>
    <w:rsid w:val="640F24E4"/>
    <w:rsid w:val="642141AC"/>
    <w:rsid w:val="6431683A"/>
    <w:rsid w:val="64331E6F"/>
    <w:rsid w:val="64346D69"/>
    <w:rsid w:val="64367C2D"/>
    <w:rsid w:val="643C6A97"/>
    <w:rsid w:val="644E42EF"/>
    <w:rsid w:val="644F2A4D"/>
    <w:rsid w:val="64524378"/>
    <w:rsid w:val="64590B55"/>
    <w:rsid w:val="645967DB"/>
    <w:rsid w:val="646A7D04"/>
    <w:rsid w:val="646C2DF7"/>
    <w:rsid w:val="646E437C"/>
    <w:rsid w:val="646F0616"/>
    <w:rsid w:val="6470478A"/>
    <w:rsid w:val="647078D7"/>
    <w:rsid w:val="6478787F"/>
    <w:rsid w:val="64995143"/>
    <w:rsid w:val="649D0ADA"/>
    <w:rsid w:val="649D65A9"/>
    <w:rsid w:val="649F47C7"/>
    <w:rsid w:val="649F734B"/>
    <w:rsid w:val="64AA5123"/>
    <w:rsid w:val="64AF62D5"/>
    <w:rsid w:val="64B95EEA"/>
    <w:rsid w:val="64BB05D6"/>
    <w:rsid w:val="64C605F4"/>
    <w:rsid w:val="64D65F72"/>
    <w:rsid w:val="64D71939"/>
    <w:rsid w:val="64DD615A"/>
    <w:rsid w:val="64E34DAD"/>
    <w:rsid w:val="64ED2CB4"/>
    <w:rsid w:val="64ED7015"/>
    <w:rsid w:val="64EE68CF"/>
    <w:rsid w:val="64EF3E9A"/>
    <w:rsid w:val="64F1599C"/>
    <w:rsid w:val="64F179C7"/>
    <w:rsid w:val="64F20F3A"/>
    <w:rsid w:val="64F766D3"/>
    <w:rsid w:val="64FC695E"/>
    <w:rsid w:val="65012F75"/>
    <w:rsid w:val="65024403"/>
    <w:rsid w:val="65070A8F"/>
    <w:rsid w:val="65072FA0"/>
    <w:rsid w:val="650D10D9"/>
    <w:rsid w:val="651D34EC"/>
    <w:rsid w:val="6524366E"/>
    <w:rsid w:val="652820B5"/>
    <w:rsid w:val="652E046B"/>
    <w:rsid w:val="653115CE"/>
    <w:rsid w:val="65331476"/>
    <w:rsid w:val="654D7775"/>
    <w:rsid w:val="654F2647"/>
    <w:rsid w:val="65596054"/>
    <w:rsid w:val="65676E0C"/>
    <w:rsid w:val="656F6008"/>
    <w:rsid w:val="65764022"/>
    <w:rsid w:val="657D7DA3"/>
    <w:rsid w:val="657E431B"/>
    <w:rsid w:val="6591391C"/>
    <w:rsid w:val="65921481"/>
    <w:rsid w:val="65971688"/>
    <w:rsid w:val="65984969"/>
    <w:rsid w:val="6599685B"/>
    <w:rsid w:val="659C7331"/>
    <w:rsid w:val="65A54EF0"/>
    <w:rsid w:val="65A64EEE"/>
    <w:rsid w:val="65AE1343"/>
    <w:rsid w:val="65BA5A19"/>
    <w:rsid w:val="65C277CA"/>
    <w:rsid w:val="65CD37F6"/>
    <w:rsid w:val="65D56743"/>
    <w:rsid w:val="65D95F1D"/>
    <w:rsid w:val="65DD6D16"/>
    <w:rsid w:val="65E41007"/>
    <w:rsid w:val="65E5329E"/>
    <w:rsid w:val="65EE2D79"/>
    <w:rsid w:val="65EE773A"/>
    <w:rsid w:val="65EF3CC3"/>
    <w:rsid w:val="65F0486C"/>
    <w:rsid w:val="65F22040"/>
    <w:rsid w:val="65F37183"/>
    <w:rsid w:val="65FC1DFE"/>
    <w:rsid w:val="660A2177"/>
    <w:rsid w:val="66162E13"/>
    <w:rsid w:val="661B10DF"/>
    <w:rsid w:val="661D0D92"/>
    <w:rsid w:val="662521B8"/>
    <w:rsid w:val="662D379F"/>
    <w:rsid w:val="662E37F2"/>
    <w:rsid w:val="663035E8"/>
    <w:rsid w:val="66321BE1"/>
    <w:rsid w:val="663277E2"/>
    <w:rsid w:val="663D7337"/>
    <w:rsid w:val="66433393"/>
    <w:rsid w:val="66527484"/>
    <w:rsid w:val="665808AB"/>
    <w:rsid w:val="6662008A"/>
    <w:rsid w:val="66622251"/>
    <w:rsid w:val="666250B5"/>
    <w:rsid w:val="666A3282"/>
    <w:rsid w:val="66702E0A"/>
    <w:rsid w:val="66705C2D"/>
    <w:rsid w:val="66753BFE"/>
    <w:rsid w:val="6681725A"/>
    <w:rsid w:val="66892321"/>
    <w:rsid w:val="66892F8D"/>
    <w:rsid w:val="668B3D2A"/>
    <w:rsid w:val="66904EA0"/>
    <w:rsid w:val="66917D9C"/>
    <w:rsid w:val="66924478"/>
    <w:rsid w:val="66A20D2B"/>
    <w:rsid w:val="66A85609"/>
    <w:rsid w:val="66AB47A0"/>
    <w:rsid w:val="66AE13D0"/>
    <w:rsid w:val="66B227AB"/>
    <w:rsid w:val="66B34701"/>
    <w:rsid w:val="66B43E5E"/>
    <w:rsid w:val="66C14F36"/>
    <w:rsid w:val="66C661A8"/>
    <w:rsid w:val="66CC7B7E"/>
    <w:rsid w:val="66CE51F0"/>
    <w:rsid w:val="66D75C23"/>
    <w:rsid w:val="66DA4772"/>
    <w:rsid w:val="66DD0F8F"/>
    <w:rsid w:val="66DE5C96"/>
    <w:rsid w:val="66E26CEF"/>
    <w:rsid w:val="66E27D89"/>
    <w:rsid w:val="66E374F5"/>
    <w:rsid w:val="66F2554F"/>
    <w:rsid w:val="66F26923"/>
    <w:rsid w:val="66F47E04"/>
    <w:rsid w:val="66F6075B"/>
    <w:rsid w:val="66F96C74"/>
    <w:rsid w:val="66FB337E"/>
    <w:rsid w:val="66FD56E6"/>
    <w:rsid w:val="670524B2"/>
    <w:rsid w:val="670801E0"/>
    <w:rsid w:val="670A7A02"/>
    <w:rsid w:val="670E4F4F"/>
    <w:rsid w:val="67131CF0"/>
    <w:rsid w:val="67141BE8"/>
    <w:rsid w:val="671D1C86"/>
    <w:rsid w:val="671D455E"/>
    <w:rsid w:val="67267C9C"/>
    <w:rsid w:val="67274BA5"/>
    <w:rsid w:val="672E73FA"/>
    <w:rsid w:val="67384438"/>
    <w:rsid w:val="673B256B"/>
    <w:rsid w:val="673C031C"/>
    <w:rsid w:val="67426C5C"/>
    <w:rsid w:val="6749483C"/>
    <w:rsid w:val="674F47D5"/>
    <w:rsid w:val="675801A4"/>
    <w:rsid w:val="6759218E"/>
    <w:rsid w:val="6760406B"/>
    <w:rsid w:val="67633F5B"/>
    <w:rsid w:val="676706E2"/>
    <w:rsid w:val="676A7D0D"/>
    <w:rsid w:val="677315ED"/>
    <w:rsid w:val="67737BCC"/>
    <w:rsid w:val="677968B1"/>
    <w:rsid w:val="678078A0"/>
    <w:rsid w:val="678659D2"/>
    <w:rsid w:val="678A70DE"/>
    <w:rsid w:val="67905002"/>
    <w:rsid w:val="67950AF9"/>
    <w:rsid w:val="67964E20"/>
    <w:rsid w:val="67970F75"/>
    <w:rsid w:val="679B27B7"/>
    <w:rsid w:val="679C6BCD"/>
    <w:rsid w:val="67A40814"/>
    <w:rsid w:val="67AA32F9"/>
    <w:rsid w:val="67C77245"/>
    <w:rsid w:val="67D04D80"/>
    <w:rsid w:val="67D33F46"/>
    <w:rsid w:val="67D9616D"/>
    <w:rsid w:val="67DB45A0"/>
    <w:rsid w:val="67E438A8"/>
    <w:rsid w:val="67E67D3D"/>
    <w:rsid w:val="67F47473"/>
    <w:rsid w:val="67FF3D65"/>
    <w:rsid w:val="680367A7"/>
    <w:rsid w:val="68045A3A"/>
    <w:rsid w:val="68046A32"/>
    <w:rsid w:val="68066CEF"/>
    <w:rsid w:val="68095531"/>
    <w:rsid w:val="680C35CA"/>
    <w:rsid w:val="68120BD2"/>
    <w:rsid w:val="681D5E89"/>
    <w:rsid w:val="681E44EF"/>
    <w:rsid w:val="68205892"/>
    <w:rsid w:val="6825797C"/>
    <w:rsid w:val="682708B9"/>
    <w:rsid w:val="682936C7"/>
    <w:rsid w:val="68315447"/>
    <w:rsid w:val="68344CD1"/>
    <w:rsid w:val="683C3C2D"/>
    <w:rsid w:val="6840309D"/>
    <w:rsid w:val="68456BEE"/>
    <w:rsid w:val="684D3C46"/>
    <w:rsid w:val="68551D0C"/>
    <w:rsid w:val="68695186"/>
    <w:rsid w:val="686B0BAC"/>
    <w:rsid w:val="686F3CAE"/>
    <w:rsid w:val="68761D30"/>
    <w:rsid w:val="68772F39"/>
    <w:rsid w:val="68782C93"/>
    <w:rsid w:val="687A7E7E"/>
    <w:rsid w:val="688A3F76"/>
    <w:rsid w:val="68917419"/>
    <w:rsid w:val="689F7FCB"/>
    <w:rsid w:val="68A80646"/>
    <w:rsid w:val="68BB708E"/>
    <w:rsid w:val="68C64602"/>
    <w:rsid w:val="68C9414F"/>
    <w:rsid w:val="68C9702E"/>
    <w:rsid w:val="68CA33B9"/>
    <w:rsid w:val="68CA4C73"/>
    <w:rsid w:val="68D16F08"/>
    <w:rsid w:val="68D72A27"/>
    <w:rsid w:val="68DD56A0"/>
    <w:rsid w:val="68DF3294"/>
    <w:rsid w:val="68EC2975"/>
    <w:rsid w:val="68ED4084"/>
    <w:rsid w:val="68EF4C8C"/>
    <w:rsid w:val="68F4212D"/>
    <w:rsid w:val="68F57CE1"/>
    <w:rsid w:val="68FB660F"/>
    <w:rsid w:val="6900069E"/>
    <w:rsid w:val="69070BF3"/>
    <w:rsid w:val="690D6160"/>
    <w:rsid w:val="69143E3A"/>
    <w:rsid w:val="69151681"/>
    <w:rsid w:val="691B18CD"/>
    <w:rsid w:val="691D26FE"/>
    <w:rsid w:val="691E6374"/>
    <w:rsid w:val="691F1F5D"/>
    <w:rsid w:val="692E015D"/>
    <w:rsid w:val="692E1F1E"/>
    <w:rsid w:val="69325BB9"/>
    <w:rsid w:val="693506AC"/>
    <w:rsid w:val="69395671"/>
    <w:rsid w:val="693A2190"/>
    <w:rsid w:val="6942046F"/>
    <w:rsid w:val="69426A51"/>
    <w:rsid w:val="694378D9"/>
    <w:rsid w:val="69442EAD"/>
    <w:rsid w:val="694D70EA"/>
    <w:rsid w:val="6955086C"/>
    <w:rsid w:val="6959708E"/>
    <w:rsid w:val="695F309F"/>
    <w:rsid w:val="69691172"/>
    <w:rsid w:val="69736BFB"/>
    <w:rsid w:val="69750BD5"/>
    <w:rsid w:val="6977493A"/>
    <w:rsid w:val="697A50FC"/>
    <w:rsid w:val="697D0D4B"/>
    <w:rsid w:val="6988098B"/>
    <w:rsid w:val="698F480A"/>
    <w:rsid w:val="699A652B"/>
    <w:rsid w:val="699E55BF"/>
    <w:rsid w:val="69A6161E"/>
    <w:rsid w:val="69A6787A"/>
    <w:rsid w:val="69AB3D68"/>
    <w:rsid w:val="69B05A43"/>
    <w:rsid w:val="69BB43CE"/>
    <w:rsid w:val="69C07CF5"/>
    <w:rsid w:val="69C14533"/>
    <w:rsid w:val="69C172BF"/>
    <w:rsid w:val="69CB73BC"/>
    <w:rsid w:val="69CF50EE"/>
    <w:rsid w:val="69D84FFB"/>
    <w:rsid w:val="69DA6E75"/>
    <w:rsid w:val="69E6159B"/>
    <w:rsid w:val="69E9712E"/>
    <w:rsid w:val="69EC1AF6"/>
    <w:rsid w:val="69ED3DA2"/>
    <w:rsid w:val="69ED6F7B"/>
    <w:rsid w:val="69F13FA6"/>
    <w:rsid w:val="69F9389C"/>
    <w:rsid w:val="69FD6EE8"/>
    <w:rsid w:val="6A0A0F87"/>
    <w:rsid w:val="6A0D3DFD"/>
    <w:rsid w:val="6A1161E1"/>
    <w:rsid w:val="6A135335"/>
    <w:rsid w:val="6A141DB1"/>
    <w:rsid w:val="6A173133"/>
    <w:rsid w:val="6A1F5776"/>
    <w:rsid w:val="6A2002F3"/>
    <w:rsid w:val="6A200534"/>
    <w:rsid w:val="6A2653FE"/>
    <w:rsid w:val="6A276F93"/>
    <w:rsid w:val="6A2915FF"/>
    <w:rsid w:val="6A29365A"/>
    <w:rsid w:val="6A297D90"/>
    <w:rsid w:val="6A3E4459"/>
    <w:rsid w:val="6A413105"/>
    <w:rsid w:val="6A414AD4"/>
    <w:rsid w:val="6A423649"/>
    <w:rsid w:val="6A480F3E"/>
    <w:rsid w:val="6A482069"/>
    <w:rsid w:val="6A484BA1"/>
    <w:rsid w:val="6A4A1D52"/>
    <w:rsid w:val="6A4A4B01"/>
    <w:rsid w:val="6A50528A"/>
    <w:rsid w:val="6A596099"/>
    <w:rsid w:val="6A5F6C14"/>
    <w:rsid w:val="6A5F72A9"/>
    <w:rsid w:val="6A5F733E"/>
    <w:rsid w:val="6A6977A3"/>
    <w:rsid w:val="6A721373"/>
    <w:rsid w:val="6A724F5B"/>
    <w:rsid w:val="6A7371B4"/>
    <w:rsid w:val="6A7D0E72"/>
    <w:rsid w:val="6A9532A1"/>
    <w:rsid w:val="6A965AAC"/>
    <w:rsid w:val="6A990353"/>
    <w:rsid w:val="6A9B7001"/>
    <w:rsid w:val="6A9C47B6"/>
    <w:rsid w:val="6AA36E92"/>
    <w:rsid w:val="6AAD12F4"/>
    <w:rsid w:val="6AAD5BB5"/>
    <w:rsid w:val="6AB2566B"/>
    <w:rsid w:val="6AB9136E"/>
    <w:rsid w:val="6AC40076"/>
    <w:rsid w:val="6AC47A40"/>
    <w:rsid w:val="6AC74593"/>
    <w:rsid w:val="6ADE06B7"/>
    <w:rsid w:val="6AE05661"/>
    <w:rsid w:val="6AEB02BA"/>
    <w:rsid w:val="6AFA7F00"/>
    <w:rsid w:val="6AFF29B9"/>
    <w:rsid w:val="6B05010F"/>
    <w:rsid w:val="6B060EDF"/>
    <w:rsid w:val="6B082E7C"/>
    <w:rsid w:val="6B0E59ED"/>
    <w:rsid w:val="6B19433C"/>
    <w:rsid w:val="6B1B3687"/>
    <w:rsid w:val="6B223A0F"/>
    <w:rsid w:val="6B23552A"/>
    <w:rsid w:val="6B257DE1"/>
    <w:rsid w:val="6B2C3648"/>
    <w:rsid w:val="6B2C3CBA"/>
    <w:rsid w:val="6B321630"/>
    <w:rsid w:val="6B3639B5"/>
    <w:rsid w:val="6B461087"/>
    <w:rsid w:val="6B51578C"/>
    <w:rsid w:val="6B5F7D1E"/>
    <w:rsid w:val="6B622A9C"/>
    <w:rsid w:val="6B660DAF"/>
    <w:rsid w:val="6B715A41"/>
    <w:rsid w:val="6B7369C4"/>
    <w:rsid w:val="6B755754"/>
    <w:rsid w:val="6B7A18EB"/>
    <w:rsid w:val="6B8C6886"/>
    <w:rsid w:val="6B8C6F48"/>
    <w:rsid w:val="6B8D4A7B"/>
    <w:rsid w:val="6B9B3624"/>
    <w:rsid w:val="6BA00D96"/>
    <w:rsid w:val="6BA208FE"/>
    <w:rsid w:val="6BA24040"/>
    <w:rsid w:val="6BA81EAF"/>
    <w:rsid w:val="6BA87323"/>
    <w:rsid w:val="6BBA149E"/>
    <w:rsid w:val="6BBB0F7C"/>
    <w:rsid w:val="6BBE29CB"/>
    <w:rsid w:val="6BBF30CF"/>
    <w:rsid w:val="6BC12A50"/>
    <w:rsid w:val="6BC14B1E"/>
    <w:rsid w:val="6BC209BF"/>
    <w:rsid w:val="6BC214CC"/>
    <w:rsid w:val="6BC36884"/>
    <w:rsid w:val="6BC52358"/>
    <w:rsid w:val="6BD6314E"/>
    <w:rsid w:val="6BD67304"/>
    <w:rsid w:val="6BD935E3"/>
    <w:rsid w:val="6BEA7873"/>
    <w:rsid w:val="6BEB04BA"/>
    <w:rsid w:val="6BEC2685"/>
    <w:rsid w:val="6BF00F13"/>
    <w:rsid w:val="6BFC0426"/>
    <w:rsid w:val="6C012CB8"/>
    <w:rsid w:val="6C031D48"/>
    <w:rsid w:val="6C081960"/>
    <w:rsid w:val="6C0C3049"/>
    <w:rsid w:val="6C1506AB"/>
    <w:rsid w:val="6C1B5DE4"/>
    <w:rsid w:val="6C1D0DCE"/>
    <w:rsid w:val="6C1E0A66"/>
    <w:rsid w:val="6C243698"/>
    <w:rsid w:val="6C247813"/>
    <w:rsid w:val="6C2F1571"/>
    <w:rsid w:val="6C3A6941"/>
    <w:rsid w:val="6C3F09B2"/>
    <w:rsid w:val="6C3F4353"/>
    <w:rsid w:val="6C4452C3"/>
    <w:rsid w:val="6C45143C"/>
    <w:rsid w:val="6C4A1009"/>
    <w:rsid w:val="6C50469A"/>
    <w:rsid w:val="6C521C69"/>
    <w:rsid w:val="6C5E5673"/>
    <w:rsid w:val="6C655937"/>
    <w:rsid w:val="6C683947"/>
    <w:rsid w:val="6C7141D1"/>
    <w:rsid w:val="6C7268D6"/>
    <w:rsid w:val="6C727A23"/>
    <w:rsid w:val="6C753751"/>
    <w:rsid w:val="6C782452"/>
    <w:rsid w:val="6C800654"/>
    <w:rsid w:val="6C803725"/>
    <w:rsid w:val="6C8503E0"/>
    <w:rsid w:val="6C86379B"/>
    <w:rsid w:val="6C9631C2"/>
    <w:rsid w:val="6C9738B3"/>
    <w:rsid w:val="6C9B059E"/>
    <w:rsid w:val="6CA91E7C"/>
    <w:rsid w:val="6CB6287B"/>
    <w:rsid w:val="6CB760FC"/>
    <w:rsid w:val="6CB90FD2"/>
    <w:rsid w:val="6CC83C59"/>
    <w:rsid w:val="6CCC69F3"/>
    <w:rsid w:val="6CDB105D"/>
    <w:rsid w:val="6CDF3AAF"/>
    <w:rsid w:val="6CE47508"/>
    <w:rsid w:val="6CEC08D7"/>
    <w:rsid w:val="6CEF7901"/>
    <w:rsid w:val="6CF12017"/>
    <w:rsid w:val="6CF57BD1"/>
    <w:rsid w:val="6CF63594"/>
    <w:rsid w:val="6CFA3F05"/>
    <w:rsid w:val="6D0D69A2"/>
    <w:rsid w:val="6D145FFE"/>
    <w:rsid w:val="6D1E41CC"/>
    <w:rsid w:val="6D2519E9"/>
    <w:rsid w:val="6D251F47"/>
    <w:rsid w:val="6D275FBB"/>
    <w:rsid w:val="6D2B1C9D"/>
    <w:rsid w:val="6D36074B"/>
    <w:rsid w:val="6D3656F3"/>
    <w:rsid w:val="6D382034"/>
    <w:rsid w:val="6D3874CB"/>
    <w:rsid w:val="6D3D7595"/>
    <w:rsid w:val="6D4079B4"/>
    <w:rsid w:val="6D4A54CB"/>
    <w:rsid w:val="6D4B1201"/>
    <w:rsid w:val="6D4F092F"/>
    <w:rsid w:val="6D515A23"/>
    <w:rsid w:val="6D541853"/>
    <w:rsid w:val="6D581566"/>
    <w:rsid w:val="6D626B3A"/>
    <w:rsid w:val="6D6C67B1"/>
    <w:rsid w:val="6D6E47D1"/>
    <w:rsid w:val="6D754E2F"/>
    <w:rsid w:val="6D7C213F"/>
    <w:rsid w:val="6D7C30DA"/>
    <w:rsid w:val="6D7E0EE0"/>
    <w:rsid w:val="6D874682"/>
    <w:rsid w:val="6D8A2023"/>
    <w:rsid w:val="6D8F1ECA"/>
    <w:rsid w:val="6D950350"/>
    <w:rsid w:val="6D955172"/>
    <w:rsid w:val="6D9A1AC0"/>
    <w:rsid w:val="6D9E3B66"/>
    <w:rsid w:val="6DA6356E"/>
    <w:rsid w:val="6DAE1079"/>
    <w:rsid w:val="6DBA53E2"/>
    <w:rsid w:val="6DC27CA3"/>
    <w:rsid w:val="6DC35366"/>
    <w:rsid w:val="6DCA36D5"/>
    <w:rsid w:val="6DCE3F1D"/>
    <w:rsid w:val="6DCE7181"/>
    <w:rsid w:val="6DE40A9B"/>
    <w:rsid w:val="6DE9266D"/>
    <w:rsid w:val="6DEA5CE8"/>
    <w:rsid w:val="6DF814B6"/>
    <w:rsid w:val="6DFA37FC"/>
    <w:rsid w:val="6E023774"/>
    <w:rsid w:val="6E0928E9"/>
    <w:rsid w:val="6E13023F"/>
    <w:rsid w:val="6E143AE8"/>
    <w:rsid w:val="6E1677E1"/>
    <w:rsid w:val="6E1B0973"/>
    <w:rsid w:val="6E243D5B"/>
    <w:rsid w:val="6E257378"/>
    <w:rsid w:val="6E287980"/>
    <w:rsid w:val="6E2E7006"/>
    <w:rsid w:val="6E374211"/>
    <w:rsid w:val="6E374FB9"/>
    <w:rsid w:val="6E452FFE"/>
    <w:rsid w:val="6E4B0A89"/>
    <w:rsid w:val="6E525B30"/>
    <w:rsid w:val="6E554F9D"/>
    <w:rsid w:val="6E5B2CD1"/>
    <w:rsid w:val="6E5D2226"/>
    <w:rsid w:val="6E5D3A7D"/>
    <w:rsid w:val="6E5E29B5"/>
    <w:rsid w:val="6E6D1A9B"/>
    <w:rsid w:val="6E750C13"/>
    <w:rsid w:val="6E756BFB"/>
    <w:rsid w:val="6E7733BA"/>
    <w:rsid w:val="6E7D4A32"/>
    <w:rsid w:val="6E8E0C9C"/>
    <w:rsid w:val="6E8E473B"/>
    <w:rsid w:val="6E8F6B47"/>
    <w:rsid w:val="6E963A4B"/>
    <w:rsid w:val="6E97325E"/>
    <w:rsid w:val="6E9A6E7B"/>
    <w:rsid w:val="6EA37EF4"/>
    <w:rsid w:val="6EA440E9"/>
    <w:rsid w:val="6EA50334"/>
    <w:rsid w:val="6EA505F7"/>
    <w:rsid w:val="6EAB5FB1"/>
    <w:rsid w:val="6EAB7CE1"/>
    <w:rsid w:val="6EB132F1"/>
    <w:rsid w:val="6EB50D4D"/>
    <w:rsid w:val="6EB56F4E"/>
    <w:rsid w:val="6EB838ED"/>
    <w:rsid w:val="6EBC29C1"/>
    <w:rsid w:val="6EBC33D3"/>
    <w:rsid w:val="6EC366C1"/>
    <w:rsid w:val="6EC47554"/>
    <w:rsid w:val="6ECF675E"/>
    <w:rsid w:val="6ED3714C"/>
    <w:rsid w:val="6EDA5D78"/>
    <w:rsid w:val="6EE218FA"/>
    <w:rsid w:val="6EE40B95"/>
    <w:rsid w:val="6EE84B22"/>
    <w:rsid w:val="6EEF30BC"/>
    <w:rsid w:val="6EF3674E"/>
    <w:rsid w:val="6EF635F2"/>
    <w:rsid w:val="6F0012AE"/>
    <w:rsid w:val="6F00695D"/>
    <w:rsid w:val="6F0102D2"/>
    <w:rsid w:val="6F0A4A12"/>
    <w:rsid w:val="6F0E4255"/>
    <w:rsid w:val="6F115707"/>
    <w:rsid w:val="6F212AA0"/>
    <w:rsid w:val="6F345CBD"/>
    <w:rsid w:val="6F3A0E14"/>
    <w:rsid w:val="6F3A7302"/>
    <w:rsid w:val="6F405C78"/>
    <w:rsid w:val="6F591572"/>
    <w:rsid w:val="6F593C4C"/>
    <w:rsid w:val="6F6F5BA4"/>
    <w:rsid w:val="6F6F7026"/>
    <w:rsid w:val="6F7951F8"/>
    <w:rsid w:val="6F9823B5"/>
    <w:rsid w:val="6F9D0FD1"/>
    <w:rsid w:val="6FAA6BCA"/>
    <w:rsid w:val="6FAC47D0"/>
    <w:rsid w:val="6FB45D48"/>
    <w:rsid w:val="6FBA61F3"/>
    <w:rsid w:val="6FC60A33"/>
    <w:rsid w:val="6FC83331"/>
    <w:rsid w:val="6FC86ADD"/>
    <w:rsid w:val="6FCF0DEE"/>
    <w:rsid w:val="6FD86A3B"/>
    <w:rsid w:val="6FD9206B"/>
    <w:rsid w:val="6FDC1366"/>
    <w:rsid w:val="6FE260F9"/>
    <w:rsid w:val="6FE54B5C"/>
    <w:rsid w:val="6FE73558"/>
    <w:rsid w:val="6FF13161"/>
    <w:rsid w:val="6FF161AD"/>
    <w:rsid w:val="6FF85AF2"/>
    <w:rsid w:val="6FF9317E"/>
    <w:rsid w:val="7003171F"/>
    <w:rsid w:val="700437C3"/>
    <w:rsid w:val="7005671B"/>
    <w:rsid w:val="70081219"/>
    <w:rsid w:val="701E2C3F"/>
    <w:rsid w:val="70233D15"/>
    <w:rsid w:val="702D0D7B"/>
    <w:rsid w:val="702D4F22"/>
    <w:rsid w:val="702E1938"/>
    <w:rsid w:val="7030498A"/>
    <w:rsid w:val="7034184B"/>
    <w:rsid w:val="70367F10"/>
    <w:rsid w:val="70380B7E"/>
    <w:rsid w:val="703B0F04"/>
    <w:rsid w:val="70451BD7"/>
    <w:rsid w:val="70487281"/>
    <w:rsid w:val="704D09B1"/>
    <w:rsid w:val="704E72B2"/>
    <w:rsid w:val="705B2D0B"/>
    <w:rsid w:val="705F7100"/>
    <w:rsid w:val="706474EC"/>
    <w:rsid w:val="706663A7"/>
    <w:rsid w:val="706E0688"/>
    <w:rsid w:val="70711D40"/>
    <w:rsid w:val="70720142"/>
    <w:rsid w:val="707A0F0E"/>
    <w:rsid w:val="70822865"/>
    <w:rsid w:val="70956BAA"/>
    <w:rsid w:val="70967F2B"/>
    <w:rsid w:val="709A46F3"/>
    <w:rsid w:val="709C01DC"/>
    <w:rsid w:val="70B24C14"/>
    <w:rsid w:val="70B90768"/>
    <w:rsid w:val="70BE51D4"/>
    <w:rsid w:val="70C16DA6"/>
    <w:rsid w:val="70C35F50"/>
    <w:rsid w:val="70C94BBF"/>
    <w:rsid w:val="70CB0C87"/>
    <w:rsid w:val="70D07144"/>
    <w:rsid w:val="70EB3FA5"/>
    <w:rsid w:val="70F66C49"/>
    <w:rsid w:val="70FB7727"/>
    <w:rsid w:val="71026B60"/>
    <w:rsid w:val="710E2F52"/>
    <w:rsid w:val="710E6885"/>
    <w:rsid w:val="710F6BFF"/>
    <w:rsid w:val="71104C2C"/>
    <w:rsid w:val="7112484F"/>
    <w:rsid w:val="711814D8"/>
    <w:rsid w:val="71217627"/>
    <w:rsid w:val="713118CC"/>
    <w:rsid w:val="7136020D"/>
    <w:rsid w:val="7139550B"/>
    <w:rsid w:val="71396432"/>
    <w:rsid w:val="71416CF8"/>
    <w:rsid w:val="71421D51"/>
    <w:rsid w:val="71447459"/>
    <w:rsid w:val="714721AE"/>
    <w:rsid w:val="71496DE9"/>
    <w:rsid w:val="714D01DC"/>
    <w:rsid w:val="714D6FE8"/>
    <w:rsid w:val="71511161"/>
    <w:rsid w:val="71523F7C"/>
    <w:rsid w:val="7153686E"/>
    <w:rsid w:val="7157329A"/>
    <w:rsid w:val="715C2842"/>
    <w:rsid w:val="71604E0B"/>
    <w:rsid w:val="7164591F"/>
    <w:rsid w:val="716A172F"/>
    <w:rsid w:val="71792BCA"/>
    <w:rsid w:val="71797B6A"/>
    <w:rsid w:val="717B5A8D"/>
    <w:rsid w:val="717F6537"/>
    <w:rsid w:val="718519B5"/>
    <w:rsid w:val="718854FD"/>
    <w:rsid w:val="718E100C"/>
    <w:rsid w:val="718E5B25"/>
    <w:rsid w:val="719202BF"/>
    <w:rsid w:val="71992305"/>
    <w:rsid w:val="719D6D77"/>
    <w:rsid w:val="71A1363E"/>
    <w:rsid w:val="71B673C3"/>
    <w:rsid w:val="71BE4C39"/>
    <w:rsid w:val="71C65D91"/>
    <w:rsid w:val="71CA2939"/>
    <w:rsid w:val="71CF5A63"/>
    <w:rsid w:val="71D159AE"/>
    <w:rsid w:val="71D25E14"/>
    <w:rsid w:val="71D6744E"/>
    <w:rsid w:val="71E0323B"/>
    <w:rsid w:val="71E1128A"/>
    <w:rsid w:val="71E8238A"/>
    <w:rsid w:val="71EA7846"/>
    <w:rsid w:val="71EB5DDB"/>
    <w:rsid w:val="71F81228"/>
    <w:rsid w:val="71F815C9"/>
    <w:rsid w:val="71FE2FDB"/>
    <w:rsid w:val="720E6E97"/>
    <w:rsid w:val="72133AC3"/>
    <w:rsid w:val="721A5D4D"/>
    <w:rsid w:val="721C10B4"/>
    <w:rsid w:val="721E65B9"/>
    <w:rsid w:val="72214538"/>
    <w:rsid w:val="72287FC1"/>
    <w:rsid w:val="72363621"/>
    <w:rsid w:val="72396F54"/>
    <w:rsid w:val="724342C0"/>
    <w:rsid w:val="72451C13"/>
    <w:rsid w:val="72476890"/>
    <w:rsid w:val="724C4CE3"/>
    <w:rsid w:val="72552875"/>
    <w:rsid w:val="7256477A"/>
    <w:rsid w:val="72573E32"/>
    <w:rsid w:val="72585021"/>
    <w:rsid w:val="725A665B"/>
    <w:rsid w:val="72680AF3"/>
    <w:rsid w:val="726C2C0E"/>
    <w:rsid w:val="727152CD"/>
    <w:rsid w:val="72724954"/>
    <w:rsid w:val="72750875"/>
    <w:rsid w:val="727B1785"/>
    <w:rsid w:val="727E4292"/>
    <w:rsid w:val="72810395"/>
    <w:rsid w:val="72823074"/>
    <w:rsid w:val="728A7461"/>
    <w:rsid w:val="728E22B6"/>
    <w:rsid w:val="72992393"/>
    <w:rsid w:val="729D6DE6"/>
    <w:rsid w:val="72A3553F"/>
    <w:rsid w:val="72A50672"/>
    <w:rsid w:val="72A62C53"/>
    <w:rsid w:val="72A81CF0"/>
    <w:rsid w:val="72B40AD8"/>
    <w:rsid w:val="72B708EE"/>
    <w:rsid w:val="72BB77F6"/>
    <w:rsid w:val="72C83DD8"/>
    <w:rsid w:val="72D175FD"/>
    <w:rsid w:val="72DE3516"/>
    <w:rsid w:val="72F50780"/>
    <w:rsid w:val="72F55F87"/>
    <w:rsid w:val="72F742B6"/>
    <w:rsid w:val="730E7C31"/>
    <w:rsid w:val="730F5516"/>
    <w:rsid w:val="73153647"/>
    <w:rsid w:val="731E264F"/>
    <w:rsid w:val="731F09A7"/>
    <w:rsid w:val="73234CFB"/>
    <w:rsid w:val="73275280"/>
    <w:rsid w:val="732B33AD"/>
    <w:rsid w:val="732C0621"/>
    <w:rsid w:val="733C023F"/>
    <w:rsid w:val="734B0DCB"/>
    <w:rsid w:val="734B6796"/>
    <w:rsid w:val="73507084"/>
    <w:rsid w:val="73530EC3"/>
    <w:rsid w:val="735B056F"/>
    <w:rsid w:val="735E3A68"/>
    <w:rsid w:val="736F44C2"/>
    <w:rsid w:val="73712F57"/>
    <w:rsid w:val="737A7ED9"/>
    <w:rsid w:val="73824E77"/>
    <w:rsid w:val="73850B7A"/>
    <w:rsid w:val="73867B67"/>
    <w:rsid w:val="73884638"/>
    <w:rsid w:val="738F1B48"/>
    <w:rsid w:val="73902684"/>
    <w:rsid w:val="7393289C"/>
    <w:rsid w:val="739624F7"/>
    <w:rsid w:val="7397729B"/>
    <w:rsid w:val="73981069"/>
    <w:rsid w:val="7398649F"/>
    <w:rsid w:val="739A7036"/>
    <w:rsid w:val="73A34270"/>
    <w:rsid w:val="73A8761C"/>
    <w:rsid w:val="73B11859"/>
    <w:rsid w:val="73B60184"/>
    <w:rsid w:val="73C907A0"/>
    <w:rsid w:val="73CB333D"/>
    <w:rsid w:val="73CC5F24"/>
    <w:rsid w:val="73DB5297"/>
    <w:rsid w:val="73DC4F22"/>
    <w:rsid w:val="73E40E3D"/>
    <w:rsid w:val="73E87E2E"/>
    <w:rsid w:val="73EA0C9B"/>
    <w:rsid w:val="73EA6E1F"/>
    <w:rsid w:val="73F7391A"/>
    <w:rsid w:val="73FA378C"/>
    <w:rsid w:val="73FE2001"/>
    <w:rsid w:val="73FF56DE"/>
    <w:rsid w:val="740256DA"/>
    <w:rsid w:val="7406478A"/>
    <w:rsid w:val="740652A3"/>
    <w:rsid w:val="7408756B"/>
    <w:rsid w:val="74093093"/>
    <w:rsid w:val="740D5614"/>
    <w:rsid w:val="741D5D09"/>
    <w:rsid w:val="741E4D96"/>
    <w:rsid w:val="74234C1A"/>
    <w:rsid w:val="7423770E"/>
    <w:rsid w:val="742762BA"/>
    <w:rsid w:val="74297E98"/>
    <w:rsid w:val="74462596"/>
    <w:rsid w:val="744752D5"/>
    <w:rsid w:val="744C0EFE"/>
    <w:rsid w:val="74593723"/>
    <w:rsid w:val="745F66A9"/>
    <w:rsid w:val="746B4649"/>
    <w:rsid w:val="746F0F03"/>
    <w:rsid w:val="746F1DEA"/>
    <w:rsid w:val="747271E2"/>
    <w:rsid w:val="747523CF"/>
    <w:rsid w:val="747642CF"/>
    <w:rsid w:val="747D73CD"/>
    <w:rsid w:val="748A120A"/>
    <w:rsid w:val="748A7160"/>
    <w:rsid w:val="74935278"/>
    <w:rsid w:val="74946363"/>
    <w:rsid w:val="74984336"/>
    <w:rsid w:val="74AB4872"/>
    <w:rsid w:val="74B23231"/>
    <w:rsid w:val="74B34587"/>
    <w:rsid w:val="74B37E82"/>
    <w:rsid w:val="74B51E92"/>
    <w:rsid w:val="74BB2A3D"/>
    <w:rsid w:val="74CD3EB1"/>
    <w:rsid w:val="74D50FA6"/>
    <w:rsid w:val="74DD3DC6"/>
    <w:rsid w:val="74E27B79"/>
    <w:rsid w:val="74EE550B"/>
    <w:rsid w:val="74F4610B"/>
    <w:rsid w:val="74F7422A"/>
    <w:rsid w:val="750031DE"/>
    <w:rsid w:val="75037029"/>
    <w:rsid w:val="75041803"/>
    <w:rsid w:val="75041A47"/>
    <w:rsid w:val="75114707"/>
    <w:rsid w:val="75134BED"/>
    <w:rsid w:val="75134FE1"/>
    <w:rsid w:val="75151EEE"/>
    <w:rsid w:val="751817E5"/>
    <w:rsid w:val="75185C0D"/>
    <w:rsid w:val="751A0EA4"/>
    <w:rsid w:val="751B37C5"/>
    <w:rsid w:val="751E2A56"/>
    <w:rsid w:val="75207DC1"/>
    <w:rsid w:val="75223021"/>
    <w:rsid w:val="75240B27"/>
    <w:rsid w:val="75241E09"/>
    <w:rsid w:val="752762D8"/>
    <w:rsid w:val="75281175"/>
    <w:rsid w:val="75287AC6"/>
    <w:rsid w:val="753B11EB"/>
    <w:rsid w:val="75442E1C"/>
    <w:rsid w:val="754A6AB9"/>
    <w:rsid w:val="754D4B51"/>
    <w:rsid w:val="754E1EDC"/>
    <w:rsid w:val="754F3DFF"/>
    <w:rsid w:val="75517797"/>
    <w:rsid w:val="75562F9F"/>
    <w:rsid w:val="75585442"/>
    <w:rsid w:val="75680B03"/>
    <w:rsid w:val="756C7EA5"/>
    <w:rsid w:val="757403E6"/>
    <w:rsid w:val="757570C0"/>
    <w:rsid w:val="75787C69"/>
    <w:rsid w:val="758C204B"/>
    <w:rsid w:val="75964F0B"/>
    <w:rsid w:val="75AC11DB"/>
    <w:rsid w:val="75AF60E4"/>
    <w:rsid w:val="75AF6510"/>
    <w:rsid w:val="75B06211"/>
    <w:rsid w:val="75B465F4"/>
    <w:rsid w:val="75BD085B"/>
    <w:rsid w:val="75BD3A0B"/>
    <w:rsid w:val="75BE29C3"/>
    <w:rsid w:val="75C01545"/>
    <w:rsid w:val="75C1069E"/>
    <w:rsid w:val="75C20AA4"/>
    <w:rsid w:val="75C30DDA"/>
    <w:rsid w:val="75C33B2A"/>
    <w:rsid w:val="75D17BA0"/>
    <w:rsid w:val="75DC273B"/>
    <w:rsid w:val="75EA6C4A"/>
    <w:rsid w:val="75EC0335"/>
    <w:rsid w:val="75F116E2"/>
    <w:rsid w:val="75F75CF0"/>
    <w:rsid w:val="76142EB4"/>
    <w:rsid w:val="7616381D"/>
    <w:rsid w:val="761F7061"/>
    <w:rsid w:val="7621097C"/>
    <w:rsid w:val="76250132"/>
    <w:rsid w:val="762D5B3B"/>
    <w:rsid w:val="762E7201"/>
    <w:rsid w:val="76305D31"/>
    <w:rsid w:val="763753BD"/>
    <w:rsid w:val="763E655C"/>
    <w:rsid w:val="76420552"/>
    <w:rsid w:val="76456369"/>
    <w:rsid w:val="76456450"/>
    <w:rsid w:val="76474C4A"/>
    <w:rsid w:val="76486786"/>
    <w:rsid w:val="7649433F"/>
    <w:rsid w:val="765153BF"/>
    <w:rsid w:val="765400B8"/>
    <w:rsid w:val="765D4A31"/>
    <w:rsid w:val="765F0B22"/>
    <w:rsid w:val="766030D9"/>
    <w:rsid w:val="76616296"/>
    <w:rsid w:val="76616B8B"/>
    <w:rsid w:val="76650D26"/>
    <w:rsid w:val="7669430C"/>
    <w:rsid w:val="766D2E1B"/>
    <w:rsid w:val="766E3E1E"/>
    <w:rsid w:val="766F21BB"/>
    <w:rsid w:val="767411D2"/>
    <w:rsid w:val="76745BE9"/>
    <w:rsid w:val="7675510D"/>
    <w:rsid w:val="7679561A"/>
    <w:rsid w:val="767C51A9"/>
    <w:rsid w:val="76816ACB"/>
    <w:rsid w:val="768731EA"/>
    <w:rsid w:val="7688429C"/>
    <w:rsid w:val="76885A97"/>
    <w:rsid w:val="76887C41"/>
    <w:rsid w:val="768D3247"/>
    <w:rsid w:val="769C2426"/>
    <w:rsid w:val="76A04D50"/>
    <w:rsid w:val="76AA7F5C"/>
    <w:rsid w:val="76AE0A35"/>
    <w:rsid w:val="76B43B3B"/>
    <w:rsid w:val="76BA1796"/>
    <w:rsid w:val="76BB5071"/>
    <w:rsid w:val="76CD46BC"/>
    <w:rsid w:val="76CD7320"/>
    <w:rsid w:val="76D21251"/>
    <w:rsid w:val="76D327BB"/>
    <w:rsid w:val="76D97B6A"/>
    <w:rsid w:val="76DC280B"/>
    <w:rsid w:val="76DD0719"/>
    <w:rsid w:val="76E135C5"/>
    <w:rsid w:val="76E758C0"/>
    <w:rsid w:val="76EF5AD3"/>
    <w:rsid w:val="76F5404E"/>
    <w:rsid w:val="76FA0EB9"/>
    <w:rsid w:val="77055D55"/>
    <w:rsid w:val="77062A6D"/>
    <w:rsid w:val="771B1BF8"/>
    <w:rsid w:val="771C5DE7"/>
    <w:rsid w:val="77200386"/>
    <w:rsid w:val="7728587B"/>
    <w:rsid w:val="77311281"/>
    <w:rsid w:val="77402A66"/>
    <w:rsid w:val="77462ED9"/>
    <w:rsid w:val="77591320"/>
    <w:rsid w:val="776213D7"/>
    <w:rsid w:val="77624046"/>
    <w:rsid w:val="7767306F"/>
    <w:rsid w:val="777D2DBB"/>
    <w:rsid w:val="778015C8"/>
    <w:rsid w:val="77806548"/>
    <w:rsid w:val="77810A74"/>
    <w:rsid w:val="778C4A9D"/>
    <w:rsid w:val="77900B2B"/>
    <w:rsid w:val="779D04A0"/>
    <w:rsid w:val="77A54425"/>
    <w:rsid w:val="77AD48D9"/>
    <w:rsid w:val="77AF4E16"/>
    <w:rsid w:val="77B06BBE"/>
    <w:rsid w:val="77B17B3A"/>
    <w:rsid w:val="77BB5E49"/>
    <w:rsid w:val="77BB64EE"/>
    <w:rsid w:val="77CE332E"/>
    <w:rsid w:val="77D866E9"/>
    <w:rsid w:val="77DB3DA0"/>
    <w:rsid w:val="77E518A8"/>
    <w:rsid w:val="7803700A"/>
    <w:rsid w:val="780A1A52"/>
    <w:rsid w:val="780A6451"/>
    <w:rsid w:val="781548A8"/>
    <w:rsid w:val="781A6803"/>
    <w:rsid w:val="781C37B8"/>
    <w:rsid w:val="78226449"/>
    <w:rsid w:val="782E126D"/>
    <w:rsid w:val="78303798"/>
    <w:rsid w:val="78377425"/>
    <w:rsid w:val="783E43A7"/>
    <w:rsid w:val="78471243"/>
    <w:rsid w:val="784D0759"/>
    <w:rsid w:val="785033FC"/>
    <w:rsid w:val="786265A9"/>
    <w:rsid w:val="787125F3"/>
    <w:rsid w:val="78793221"/>
    <w:rsid w:val="787B6326"/>
    <w:rsid w:val="787E702A"/>
    <w:rsid w:val="789921E7"/>
    <w:rsid w:val="78A310E1"/>
    <w:rsid w:val="78A86599"/>
    <w:rsid w:val="78BB6658"/>
    <w:rsid w:val="78BC461F"/>
    <w:rsid w:val="78BF5D9B"/>
    <w:rsid w:val="78C26F0B"/>
    <w:rsid w:val="78CA1DCD"/>
    <w:rsid w:val="78D142AE"/>
    <w:rsid w:val="78D6605B"/>
    <w:rsid w:val="78D70CF3"/>
    <w:rsid w:val="78DD4409"/>
    <w:rsid w:val="78E03A0F"/>
    <w:rsid w:val="78E127A7"/>
    <w:rsid w:val="78EE3AAB"/>
    <w:rsid w:val="78F1029C"/>
    <w:rsid w:val="78F57623"/>
    <w:rsid w:val="78F73F50"/>
    <w:rsid w:val="78F84DE4"/>
    <w:rsid w:val="78FD01CA"/>
    <w:rsid w:val="78FF14F5"/>
    <w:rsid w:val="79016D7A"/>
    <w:rsid w:val="79045FD6"/>
    <w:rsid w:val="7914697B"/>
    <w:rsid w:val="791A03A5"/>
    <w:rsid w:val="7928660A"/>
    <w:rsid w:val="792E50BF"/>
    <w:rsid w:val="792F45D6"/>
    <w:rsid w:val="79344C51"/>
    <w:rsid w:val="79395F33"/>
    <w:rsid w:val="79437227"/>
    <w:rsid w:val="794630B0"/>
    <w:rsid w:val="79547DD5"/>
    <w:rsid w:val="795B600D"/>
    <w:rsid w:val="795D4E8E"/>
    <w:rsid w:val="795E4DA1"/>
    <w:rsid w:val="79603DED"/>
    <w:rsid w:val="796966D7"/>
    <w:rsid w:val="7970457B"/>
    <w:rsid w:val="797608B3"/>
    <w:rsid w:val="79764180"/>
    <w:rsid w:val="797843F3"/>
    <w:rsid w:val="798523AE"/>
    <w:rsid w:val="7985265E"/>
    <w:rsid w:val="798A75EC"/>
    <w:rsid w:val="798F369D"/>
    <w:rsid w:val="79940501"/>
    <w:rsid w:val="79A33C7C"/>
    <w:rsid w:val="79B72CD6"/>
    <w:rsid w:val="79BC4C24"/>
    <w:rsid w:val="79BC52DE"/>
    <w:rsid w:val="79C02C6D"/>
    <w:rsid w:val="79C075D2"/>
    <w:rsid w:val="79C1024B"/>
    <w:rsid w:val="79C4486E"/>
    <w:rsid w:val="79DA5BF7"/>
    <w:rsid w:val="79E0537A"/>
    <w:rsid w:val="79E460DF"/>
    <w:rsid w:val="79E47066"/>
    <w:rsid w:val="79E52F0E"/>
    <w:rsid w:val="79E53B9B"/>
    <w:rsid w:val="79E641C6"/>
    <w:rsid w:val="79E721DF"/>
    <w:rsid w:val="79EB0874"/>
    <w:rsid w:val="79EF50D8"/>
    <w:rsid w:val="79F60D15"/>
    <w:rsid w:val="79FE1038"/>
    <w:rsid w:val="7A065C78"/>
    <w:rsid w:val="7A0A4266"/>
    <w:rsid w:val="7A0F0270"/>
    <w:rsid w:val="7A1427DE"/>
    <w:rsid w:val="7A1A02A1"/>
    <w:rsid w:val="7A22070F"/>
    <w:rsid w:val="7A22456A"/>
    <w:rsid w:val="7A245E72"/>
    <w:rsid w:val="7A3170AA"/>
    <w:rsid w:val="7A322ADC"/>
    <w:rsid w:val="7A387A94"/>
    <w:rsid w:val="7A3B6570"/>
    <w:rsid w:val="7A3C426F"/>
    <w:rsid w:val="7A3D5FFA"/>
    <w:rsid w:val="7A437D62"/>
    <w:rsid w:val="7A4F410F"/>
    <w:rsid w:val="7A5C5585"/>
    <w:rsid w:val="7A5D1ECA"/>
    <w:rsid w:val="7A5F5E42"/>
    <w:rsid w:val="7A6202D0"/>
    <w:rsid w:val="7A62733B"/>
    <w:rsid w:val="7A6506EF"/>
    <w:rsid w:val="7A6824E1"/>
    <w:rsid w:val="7A6E13AC"/>
    <w:rsid w:val="7A7241F5"/>
    <w:rsid w:val="7A746F0C"/>
    <w:rsid w:val="7A756C2F"/>
    <w:rsid w:val="7A7B4644"/>
    <w:rsid w:val="7A812E35"/>
    <w:rsid w:val="7A86673E"/>
    <w:rsid w:val="7A8D38F8"/>
    <w:rsid w:val="7A8D3ECC"/>
    <w:rsid w:val="7A947F73"/>
    <w:rsid w:val="7A950A52"/>
    <w:rsid w:val="7A9D2DB4"/>
    <w:rsid w:val="7AA24A50"/>
    <w:rsid w:val="7AAA3581"/>
    <w:rsid w:val="7AB34925"/>
    <w:rsid w:val="7AB5609D"/>
    <w:rsid w:val="7AB5752E"/>
    <w:rsid w:val="7AB9654D"/>
    <w:rsid w:val="7ABD48EA"/>
    <w:rsid w:val="7AC14643"/>
    <w:rsid w:val="7AC24967"/>
    <w:rsid w:val="7AC3213D"/>
    <w:rsid w:val="7AC42DF4"/>
    <w:rsid w:val="7AD64BD9"/>
    <w:rsid w:val="7ADC4E92"/>
    <w:rsid w:val="7ADE7AFA"/>
    <w:rsid w:val="7AE84308"/>
    <w:rsid w:val="7AF35483"/>
    <w:rsid w:val="7AF77087"/>
    <w:rsid w:val="7AFD54E6"/>
    <w:rsid w:val="7AFF159B"/>
    <w:rsid w:val="7B017B83"/>
    <w:rsid w:val="7B036F76"/>
    <w:rsid w:val="7B0E04FE"/>
    <w:rsid w:val="7B2B1946"/>
    <w:rsid w:val="7B315877"/>
    <w:rsid w:val="7B3C435F"/>
    <w:rsid w:val="7B423719"/>
    <w:rsid w:val="7B44406D"/>
    <w:rsid w:val="7B451ADE"/>
    <w:rsid w:val="7B476B82"/>
    <w:rsid w:val="7B4F1E14"/>
    <w:rsid w:val="7B541A98"/>
    <w:rsid w:val="7B552F20"/>
    <w:rsid w:val="7B572F0E"/>
    <w:rsid w:val="7B6E66A0"/>
    <w:rsid w:val="7B7307D2"/>
    <w:rsid w:val="7B737D38"/>
    <w:rsid w:val="7B7B553D"/>
    <w:rsid w:val="7B7E1E02"/>
    <w:rsid w:val="7B8041FD"/>
    <w:rsid w:val="7B895008"/>
    <w:rsid w:val="7B8C40ED"/>
    <w:rsid w:val="7B8F7D43"/>
    <w:rsid w:val="7B900F21"/>
    <w:rsid w:val="7B912A27"/>
    <w:rsid w:val="7B9170AA"/>
    <w:rsid w:val="7B9302AB"/>
    <w:rsid w:val="7B9820A5"/>
    <w:rsid w:val="7B9F6C41"/>
    <w:rsid w:val="7BA52784"/>
    <w:rsid w:val="7BA663D2"/>
    <w:rsid w:val="7BAE05AC"/>
    <w:rsid w:val="7BC03EF2"/>
    <w:rsid w:val="7BC52EF4"/>
    <w:rsid w:val="7BC56062"/>
    <w:rsid w:val="7BC60F5E"/>
    <w:rsid w:val="7BCB1E92"/>
    <w:rsid w:val="7BD033B5"/>
    <w:rsid w:val="7BD06319"/>
    <w:rsid w:val="7BD11393"/>
    <w:rsid w:val="7BD74916"/>
    <w:rsid w:val="7BE0016D"/>
    <w:rsid w:val="7BE164ED"/>
    <w:rsid w:val="7BE63998"/>
    <w:rsid w:val="7BE64236"/>
    <w:rsid w:val="7BE77876"/>
    <w:rsid w:val="7BEC5CA0"/>
    <w:rsid w:val="7BEC695C"/>
    <w:rsid w:val="7BF365E4"/>
    <w:rsid w:val="7BF53478"/>
    <w:rsid w:val="7BF7631C"/>
    <w:rsid w:val="7BFE324F"/>
    <w:rsid w:val="7C097738"/>
    <w:rsid w:val="7C165488"/>
    <w:rsid w:val="7C17607D"/>
    <w:rsid w:val="7C186278"/>
    <w:rsid w:val="7C1F2A28"/>
    <w:rsid w:val="7C232882"/>
    <w:rsid w:val="7C2503D6"/>
    <w:rsid w:val="7C391151"/>
    <w:rsid w:val="7C3A10E3"/>
    <w:rsid w:val="7C422310"/>
    <w:rsid w:val="7C497262"/>
    <w:rsid w:val="7C550329"/>
    <w:rsid w:val="7C5778D7"/>
    <w:rsid w:val="7C5C5EBB"/>
    <w:rsid w:val="7C5D2F92"/>
    <w:rsid w:val="7C5F6D13"/>
    <w:rsid w:val="7C611410"/>
    <w:rsid w:val="7C67033C"/>
    <w:rsid w:val="7C6C029C"/>
    <w:rsid w:val="7C6E2A29"/>
    <w:rsid w:val="7C7106B5"/>
    <w:rsid w:val="7C742A5A"/>
    <w:rsid w:val="7C7B12AB"/>
    <w:rsid w:val="7C832F41"/>
    <w:rsid w:val="7C835361"/>
    <w:rsid w:val="7C875BBD"/>
    <w:rsid w:val="7C8A1CB6"/>
    <w:rsid w:val="7C8B3CCF"/>
    <w:rsid w:val="7C925755"/>
    <w:rsid w:val="7C9D6D18"/>
    <w:rsid w:val="7CA01BE3"/>
    <w:rsid w:val="7CA73A24"/>
    <w:rsid w:val="7CAB7BCA"/>
    <w:rsid w:val="7CAD44A5"/>
    <w:rsid w:val="7CB66867"/>
    <w:rsid w:val="7CB96BC2"/>
    <w:rsid w:val="7CC1349A"/>
    <w:rsid w:val="7CC270DD"/>
    <w:rsid w:val="7CC354FA"/>
    <w:rsid w:val="7CC41CA6"/>
    <w:rsid w:val="7CCF468D"/>
    <w:rsid w:val="7CD22A59"/>
    <w:rsid w:val="7CD632AE"/>
    <w:rsid w:val="7CDE62BC"/>
    <w:rsid w:val="7CDF0029"/>
    <w:rsid w:val="7CE21232"/>
    <w:rsid w:val="7CE307A0"/>
    <w:rsid w:val="7CEC2634"/>
    <w:rsid w:val="7CF2016B"/>
    <w:rsid w:val="7CF835E6"/>
    <w:rsid w:val="7CFE57F6"/>
    <w:rsid w:val="7D037324"/>
    <w:rsid w:val="7D067E68"/>
    <w:rsid w:val="7D087FC6"/>
    <w:rsid w:val="7D114548"/>
    <w:rsid w:val="7D133495"/>
    <w:rsid w:val="7D145D3B"/>
    <w:rsid w:val="7D170733"/>
    <w:rsid w:val="7D180509"/>
    <w:rsid w:val="7D1B1DD0"/>
    <w:rsid w:val="7D345638"/>
    <w:rsid w:val="7D39680E"/>
    <w:rsid w:val="7D470B48"/>
    <w:rsid w:val="7D475A68"/>
    <w:rsid w:val="7D4936E9"/>
    <w:rsid w:val="7D530C54"/>
    <w:rsid w:val="7D5B0F55"/>
    <w:rsid w:val="7D610F0C"/>
    <w:rsid w:val="7D6D7AA1"/>
    <w:rsid w:val="7D77032F"/>
    <w:rsid w:val="7D774EF6"/>
    <w:rsid w:val="7D7B12DA"/>
    <w:rsid w:val="7D855752"/>
    <w:rsid w:val="7D8E47C7"/>
    <w:rsid w:val="7D907C7E"/>
    <w:rsid w:val="7D9A5D7D"/>
    <w:rsid w:val="7D9C1231"/>
    <w:rsid w:val="7D9D744A"/>
    <w:rsid w:val="7D9E6385"/>
    <w:rsid w:val="7DA176C8"/>
    <w:rsid w:val="7DBA14F5"/>
    <w:rsid w:val="7DCA0953"/>
    <w:rsid w:val="7DCF1274"/>
    <w:rsid w:val="7DD00744"/>
    <w:rsid w:val="7DD015FD"/>
    <w:rsid w:val="7DD2139D"/>
    <w:rsid w:val="7DDC0CF1"/>
    <w:rsid w:val="7DDE5823"/>
    <w:rsid w:val="7DE2699B"/>
    <w:rsid w:val="7DE27DBF"/>
    <w:rsid w:val="7DE50197"/>
    <w:rsid w:val="7DED5CC6"/>
    <w:rsid w:val="7E0753A4"/>
    <w:rsid w:val="7E0F3AEE"/>
    <w:rsid w:val="7E157314"/>
    <w:rsid w:val="7E1F0B57"/>
    <w:rsid w:val="7E1F38AE"/>
    <w:rsid w:val="7E2A1264"/>
    <w:rsid w:val="7E2B60B9"/>
    <w:rsid w:val="7E3A7D09"/>
    <w:rsid w:val="7E3D331C"/>
    <w:rsid w:val="7E4041E1"/>
    <w:rsid w:val="7E464AA1"/>
    <w:rsid w:val="7E4C7DAC"/>
    <w:rsid w:val="7E4F3E58"/>
    <w:rsid w:val="7E550528"/>
    <w:rsid w:val="7E551625"/>
    <w:rsid w:val="7E5A59DF"/>
    <w:rsid w:val="7E6271B3"/>
    <w:rsid w:val="7E670640"/>
    <w:rsid w:val="7E6A2907"/>
    <w:rsid w:val="7E6C62E5"/>
    <w:rsid w:val="7E703028"/>
    <w:rsid w:val="7E792F06"/>
    <w:rsid w:val="7E8250C9"/>
    <w:rsid w:val="7E8453FE"/>
    <w:rsid w:val="7E9209D8"/>
    <w:rsid w:val="7E927580"/>
    <w:rsid w:val="7E99131F"/>
    <w:rsid w:val="7E9E16F7"/>
    <w:rsid w:val="7EB00819"/>
    <w:rsid w:val="7EB6506F"/>
    <w:rsid w:val="7EBE6C12"/>
    <w:rsid w:val="7ECD1293"/>
    <w:rsid w:val="7ED10675"/>
    <w:rsid w:val="7ED31034"/>
    <w:rsid w:val="7ED81517"/>
    <w:rsid w:val="7ED845BB"/>
    <w:rsid w:val="7EDF5D26"/>
    <w:rsid w:val="7EE03B88"/>
    <w:rsid w:val="7EE604BF"/>
    <w:rsid w:val="7EEA5B18"/>
    <w:rsid w:val="7EEC0C95"/>
    <w:rsid w:val="7EEF77D1"/>
    <w:rsid w:val="7EF10579"/>
    <w:rsid w:val="7EF705FD"/>
    <w:rsid w:val="7EF74F00"/>
    <w:rsid w:val="7EFB0B50"/>
    <w:rsid w:val="7EFD0B53"/>
    <w:rsid w:val="7F001D0B"/>
    <w:rsid w:val="7F0160BF"/>
    <w:rsid w:val="7F023FAB"/>
    <w:rsid w:val="7F0565E9"/>
    <w:rsid w:val="7F0E31A5"/>
    <w:rsid w:val="7F0F66C7"/>
    <w:rsid w:val="7F191317"/>
    <w:rsid w:val="7F207479"/>
    <w:rsid w:val="7F2B03E8"/>
    <w:rsid w:val="7F387307"/>
    <w:rsid w:val="7F462E68"/>
    <w:rsid w:val="7F49095D"/>
    <w:rsid w:val="7F517434"/>
    <w:rsid w:val="7F524C53"/>
    <w:rsid w:val="7F6441B3"/>
    <w:rsid w:val="7F68779F"/>
    <w:rsid w:val="7F6D6FBA"/>
    <w:rsid w:val="7F7472F5"/>
    <w:rsid w:val="7F773DEC"/>
    <w:rsid w:val="7F790799"/>
    <w:rsid w:val="7F812F8B"/>
    <w:rsid w:val="7F8C717E"/>
    <w:rsid w:val="7F8E773E"/>
    <w:rsid w:val="7F900216"/>
    <w:rsid w:val="7FA40D5B"/>
    <w:rsid w:val="7FA46E20"/>
    <w:rsid w:val="7FA603BC"/>
    <w:rsid w:val="7FAA11A6"/>
    <w:rsid w:val="7FB03040"/>
    <w:rsid w:val="7FB211A8"/>
    <w:rsid w:val="7FB637FD"/>
    <w:rsid w:val="7FB651CD"/>
    <w:rsid w:val="7FC352E4"/>
    <w:rsid w:val="7FCB227B"/>
    <w:rsid w:val="7FCF0E0B"/>
    <w:rsid w:val="7FD225FE"/>
    <w:rsid w:val="7FD626A9"/>
    <w:rsid w:val="7FDA4519"/>
    <w:rsid w:val="7FDE5B65"/>
    <w:rsid w:val="7FE92D03"/>
    <w:rsid w:val="7FEF6B98"/>
    <w:rsid w:val="7FF67DBC"/>
    <w:rsid w:val="7FF71C98"/>
    <w:rsid w:val="7FF722B9"/>
    <w:rsid w:val="7FF9165C"/>
    <w:rsid w:val="7FFA63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99"/>
    <w:pPr>
      <w:keepNext/>
      <w:keepLines/>
      <w:adjustRightInd w:val="0"/>
      <w:spacing w:before="340" w:after="330" w:line="578" w:lineRule="atLeast"/>
      <w:outlineLvl w:val="0"/>
    </w:pPr>
    <w:rPr>
      <w:b/>
      <w:bCs/>
      <w:kern w:val="44"/>
      <w:sz w:val="44"/>
      <w:szCs w:val="44"/>
    </w:rPr>
  </w:style>
  <w:style w:type="paragraph" w:styleId="5">
    <w:name w:val="heading 2"/>
    <w:basedOn w:val="1"/>
    <w:next w:val="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qFormat/>
    <w:uiPriority w:val="0"/>
    <w:pPr>
      <w:widowControl/>
      <w:spacing w:line="360" w:lineRule="auto"/>
      <w:outlineLvl w:val="2"/>
    </w:pPr>
    <w:rPr>
      <w:b/>
      <w:bCs/>
      <w:kern w:val="0"/>
      <w:sz w:val="24"/>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spacing w:line="360" w:lineRule="auto"/>
      <w:ind w:firstLine="309" w:firstLineChars="100"/>
      <w:outlineLvl w:val="0"/>
    </w:pPr>
    <w:rPr>
      <w:bCs/>
      <w:color w:val="000000"/>
      <w:kern w:val="28"/>
      <w:szCs w:val="21"/>
    </w:rPr>
  </w:style>
  <w:style w:type="paragraph" w:styleId="3">
    <w:name w:val="Body Text"/>
    <w:basedOn w:val="1"/>
    <w:next w:val="1"/>
    <w:qFormat/>
    <w:uiPriority w:val="0"/>
  </w:style>
  <w:style w:type="paragraph" w:styleId="7">
    <w:name w:val="Plain Text"/>
    <w:basedOn w:val="1"/>
    <w:qFormat/>
    <w:uiPriority w:val="0"/>
    <w:rPr>
      <w:rFonts w:ascii="宋体" w:hAnsi="Courier New" w:eastAsia="仿宋_GB2312" w:cs="Times New Roman"/>
      <w:sz w:val="32"/>
      <w:szCs w:val="20"/>
    </w:rPr>
  </w:style>
  <w:style w:type="paragraph" w:styleId="8">
    <w:name w:val="footer"/>
    <w:basedOn w:val="1"/>
    <w:unhideWhenUsed/>
    <w:qFormat/>
    <w:uiPriority w:val="99"/>
    <w:pPr>
      <w:tabs>
        <w:tab w:val="center" w:pos="4153"/>
        <w:tab w:val="right" w:pos="8306"/>
      </w:tabs>
      <w:snapToGrid w:val="0"/>
      <w:jc w:val="left"/>
    </w:pPr>
    <w:rPr>
      <w:sz w:val="18"/>
      <w:szCs w:val="18"/>
    </w:rPr>
  </w:style>
  <w:style w:type="paragraph" w:styleId="9">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List Paragraph"/>
    <w:basedOn w:val="1"/>
    <w:qFormat/>
    <w:uiPriority w:val="0"/>
    <w:pPr>
      <w:ind w:firstLine="420" w:firstLineChars="200"/>
    </w:pPr>
    <w:rPr>
      <w:rFonts w:ascii="Calibri" w:hAnsi="Calibri"/>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5455</Words>
  <Characters>5850</Characters>
  <Lines>0</Lines>
  <Paragraphs>0</Paragraphs>
  <TotalTime>60</TotalTime>
  <ScaleCrop>false</ScaleCrop>
  <LinksUpToDate>false</LinksUpToDate>
  <CharactersWithSpaces>6431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2022-08-15T07:56:00Z</dcterms:created>
  <dc:creator>Administrator</dc:creator>
  <cp:lastModifiedBy>Crystal qy</cp:lastModifiedBy>
  <cp:lastPrinted>2022-09-02T06:00:00Z</cp:lastPrinted>
  <dcterms:modified xsi:type="dcterms:W3CDTF">2023-02-21T01:36:38Z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27005396CE364A80804D9E156E6B2096</vt:lpwstr>
  </property>
</Properties>
</file>